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163B71" w14:textId="403636BB" w:rsidR="00CF0858" w:rsidRPr="00D10ABC" w:rsidRDefault="00C96E69" w:rsidP="00BC1DEC">
      <w:pPr>
        <w:spacing w:line="276" w:lineRule="auto"/>
        <w:jc w:val="both"/>
        <w:rPr>
          <w:rFonts w:ascii="Verdana" w:hAnsi="Verdana"/>
          <w:sz w:val="18"/>
          <w:szCs w:val="18"/>
        </w:rPr>
      </w:pPr>
      <w:r w:rsidRPr="00D10ABC">
        <w:rPr>
          <w:rFonts w:ascii="Verdana" w:hAnsi="Verdana"/>
          <w:sz w:val="18"/>
          <w:szCs w:val="18"/>
        </w:rPr>
        <w:t>Nursipalu KMH aruandega sai</w:t>
      </w:r>
      <w:r w:rsidR="00041C8D" w:rsidRPr="00D10ABC">
        <w:rPr>
          <w:rFonts w:ascii="Verdana" w:hAnsi="Verdana"/>
          <w:sz w:val="18"/>
          <w:szCs w:val="18"/>
        </w:rPr>
        <w:t xml:space="preserve"> tutvuda avaliku väljapaneku jooksul 12. jaanuar 2018 kuni 13. veebruar 2018 elektrooniliselt läbi TJA (</w:t>
      </w:r>
      <w:r w:rsidRPr="00D10ABC">
        <w:rPr>
          <w:rFonts w:ascii="Verdana" w:hAnsi="Verdana"/>
          <w:sz w:val="18"/>
          <w:szCs w:val="18"/>
        </w:rPr>
        <w:t>www.tja.ee),</w:t>
      </w:r>
      <w:r w:rsidR="00041C8D" w:rsidRPr="00D10ABC">
        <w:rPr>
          <w:rFonts w:ascii="Verdana" w:hAnsi="Verdana"/>
          <w:sz w:val="18"/>
          <w:szCs w:val="18"/>
        </w:rPr>
        <w:t xml:space="preserve"> Rõuge valla (www.rouge.ee) ja Võru valla (www.voruvald.ee) kodulehel avaldatava lingi ja paberkandjal TJA-s (asukoht Sõle 23A Tallinn), Rõuge vallas (asukoht Ööbikuoru 4, Rõuge alevik) ja Võru vald (asukoht: Võrumõisa 4a, Võru linn).</w:t>
      </w:r>
      <w:r w:rsidR="00EF63FD" w:rsidRPr="00D10ABC">
        <w:rPr>
          <w:rFonts w:ascii="Verdana" w:hAnsi="Verdana"/>
          <w:sz w:val="18"/>
          <w:szCs w:val="18"/>
        </w:rPr>
        <w:t xml:space="preserve"> Oma </w:t>
      </w:r>
      <w:r w:rsidR="00CF0858" w:rsidRPr="00D10ABC">
        <w:rPr>
          <w:rFonts w:ascii="Verdana" w:hAnsi="Verdana"/>
          <w:sz w:val="18"/>
          <w:szCs w:val="18"/>
        </w:rPr>
        <w:t xml:space="preserve">ettepanekud ja arvamused </w:t>
      </w:r>
      <w:r w:rsidR="00EF63FD" w:rsidRPr="00D10ABC">
        <w:rPr>
          <w:rFonts w:ascii="Verdana" w:hAnsi="Verdana"/>
          <w:sz w:val="18"/>
          <w:szCs w:val="18"/>
        </w:rPr>
        <w:t xml:space="preserve">esitasid </w:t>
      </w:r>
      <w:r w:rsidR="00CF0858" w:rsidRPr="00D10ABC">
        <w:rPr>
          <w:rFonts w:ascii="Verdana" w:hAnsi="Verdana"/>
          <w:sz w:val="18"/>
          <w:szCs w:val="18"/>
        </w:rPr>
        <w:t xml:space="preserve">järgmised asutused: </w:t>
      </w:r>
      <w:r w:rsidR="00D61ED3" w:rsidRPr="00D10ABC">
        <w:rPr>
          <w:rFonts w:ascii="Verdana" w:hAnsi="Verdana"/>
          <w:sz w:val="18"/>
          <w:szCs w:val="18"/>
        </w:rPr>
        <w:t>Maanteeamet,</w:t>
      </w:r>
      <w:r w:rsidR="00CF0858" w:rsidRPr="00D10ABC">
        <w:rPr>
          <w:rFonts w:ascii="Verdana" w:hAnsi="Verdana"/>
          <w:sz w:val="18"/>
          <w:szCs w:val="18"/>
        </w:rPr>
        <w:t xml:space="preserve"> Keskkonnaamet</w:t>
      </w:r>
      <w:r w:rsidRPr="00D10ABC">
        <w:rPr>
          <w:rFonts w:ascii="Verdana" w:hAnsi="Verdana"/>
          <w:sz w:val="18"/>
          <w:szCs w:val="18"/>
        </w:rPr>
        <w:t>, Eesti Keskkonnaühenduste Koda</w:t>
      </w:r>
      <w:r w:rsidR="00EF63FD" w:rsidRPr="00D10ABC">
        <w:rPr>
          <w:rFonts w:ascii="Verdana" w:hAnsi="Verdana"/>
          <w:sz w:val="18"/>
          <w:szCs w:val="18"/>
        </w:rPr>
        <w:t xml:space="preserve"> ja </w:t>
      </w:r>
      <w:r w:rsidRPr="00D10ABC">
        <w:rPr>
          <w:rFonts w:ascii="Verdana" w:hAnsi="Verdana"/>
          <w:sz w:val="18"/>
          <w:szCs w:val="18"/>
        </w:rPr>
        <w:t>Musta</w:t>
      </w:r>
      <w:r w:rsidR="003D0B6B" w:rsidRPr="00D10ABC">
        <w:rPr>
          <w:rFonts w:ascii="Verdana" w:hAnsi="Verdana"/>
          <w:sz w:val="18"/>
          <w:szCs w:val="18"/>
        </w:rPr>
        <w:t>ss</w:t>
      </w:r>
      <w:r w:rsidRPr="00D10ABC">
        <w:rPr>
          <w:rFonts w:ascii="Verdana" w:hAnsi="Verdana"/>
          <w:sz w:val="18"/>
          <w:szCs w:val="18"/>
        </w:rPr>
        <w:t>aare ning Hänike küla elanikud</w:t>
      </w:r>
      <w:r w:rsidR="00CF0858" w:rsidRPr="00D10ABC">
        <w:rPr>
          <w:rFonts w:ascii="Verdana" w:hAnsi="Verdana"/>
          <w:sz w:val="18"/>
          <w:szCs w:val="18"/>
        </w:rPr>
        <w:t xml:space="preserve">. Ülevaade laekunud ettepanekutest ning nendega arvestamisest on esitatud alljärgnevas tabelis. </w:t>
      </w:r>
    </w:p>
    <w:p w14:paraId="59F35A0E" w14:textId="1DF0F6BB" w:rsidR="00CF0858" w:rsidRPr="00D10ABC" w:rsidRDefault="00CF0858" w:rsidP="00D10ABC">
      <w:pPr>
        <w:spacing w:line="276" w:lineRule="auto"/>
        <w:rPr>
          <w:rFonts w:ascii="Verdana" w:hAnsi="Verdana"/>
          <w:sz w:val="18"/>
          <w:szCs w:val="18"/>
        </w:rPr>
      </w:pPr>
      <w:r w:rsidRPr="00D10ABC">
        <w:rPr>
          <w:rFonts w:ascii="Verdana" w:hAnsi="Verdana"/>
          <w:sz w:val="18"/>
          <w:szCs w:val="18"/>
        </w:rPr>
        <w:t xml:space="preserve">Tabel </w:t>
      </w:r>
      <w:r w:rsidR="00491515" w:rsidRPr="00D10ABC">
        <w:rPr>
          <w:rFonts w:ascii="Verdana" w:hAnsi="Verdana"/>
          <w:sz w:val="18"/>
          <w:szCs w:val="18"/>
        </w:rPr>
        <w:t>2</w:t>
      </w:r>
      <w:r w:rsidRPr="00D10ABC">
        <w:rPr>
          <w:rFonts w:ascii="Verdana" w:hAnsi="Verdana"/>
          <w:sz w:val="18"/>
          <w:szCs w:val="18"/>
        </w:rPr>
        <w:t xml:space="preserve">. </w:t>
      </w:r>
      <w:r w:rsidR="00267BC9" w:rsidRPr="00D10ABC">
        <w:rPr>
          <w:rFonts w:ascii="Verdana" w:hAnsi="Verdana"/>
          <w:sz w:val="18"/>
          <w:szCs w:val="18"/>
        </w:rPr>
        <w:t>KMH aruan</w:t>
      </w:r>
      <w:r w:rsidR="00F30E20" w:rsidRPr="00D10ABC">
        <w:rPr>
          <w:rFonts w:ascii="Verdana" w:hAnsi="Verdana"/>
          <w:sz w:val="18"/>
          <w:szCs w:val="18"/>
        </w:rPr>
        <w:t>d</w:t>
      </w:r>
      <w:r w:rsidR="00267BC9" w:rsidRPr="00D10ABC">
        <w:rPr>
          <w:rFonts w:ascii="Verdana" w:hAnsi="Verdana"/>
          <w:sz w:val="18"/>
          <w:szCs w:val="18"/>
        </w:rPr>
        <w:t>e kohta esitatud seisukohad avalikustami</w:t>
      </w:r>
      <w:r w:rsidR="00491515" w:rsidRPr="00D10ABC">
        <w:rPr>
          <w:rFonts w:ascii="Verdana" w:hAnsi="Verdana"/>
          <w:sz w:val="18"/>
          <w:szCs w:val="18"/>
        </w:rPr>
        <w:t>sel</w:t>
      </w:r>
    </w:p>
    <w:tbl>
      <w:tblPr>
        <w:tblStyle w:val="SP-Tabel2"/>
        <w:tblW w:w="14029" w:type="dxa"/>
        <w:tblLayout w:type="fixed"/>
        <w:tblLook w:val="04A0" w:firstRow="1" w:lastRow="0" w:firstColumn="1" w:lastColumn="0" w:noHBand="0" w:noVBand="1"/>
      </w:tblPr>
      <w:tblGrid>
        <w:gridCol w:w="1980"/>
        <w:gridCol w:w="6662"/>
        <w:gridCol w:w="5387"/>
      </w:tblGrid>
      <w:tr w:rsidR="00CF0858" w:rsidRPr="00D10ABC" w14:paraId="0BAD9C4F" w14:textId="77777777" w:rsidTr="00D10AB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80" w:type="dxa"/>
          </w:tcPr>
          <w:p w14:paraId="67D2BC9A" w14:textId="77777777" w:rsidR="00CF0858" w:rsidRPr="00D10ABC" w:rsidRDefault="00CF0858" w:rsidP="00D10ABC">
            <w:pPr>
              <w:spacing w:before="20" w:after="120" w:line="276" w:lineRule="auto"/>
              <w:jc w:val="both"/>
              <w:rPr>
                <w:rFonts w:eastAsia="Times New Roman"/>
                <w:lang w:eastAsia="da-DK"/>
              </w:rPr>
            </w:pPr>
            <w:r w:rsidRPr="00D10ABC">
              <w:rPr>
                <w:rFonts w:eastAsia="Times New Roman"/>
                <w:lang w:eastAsia="da-DK"/>
              </w:rPr>
              <w:t>Asutus/isik, kirja kuupäev ja number</w:t>
            </w:r>
          </w:p>
        </w:tc>
        <w:tc>
          <w:tcPr>
            <w:tcW w:w="6662" w:type="dxa"/>
          </w:tcPr>
          <w:p w14:paraId="1A9A40E8" w14:textId="77777777" w:rsidR="00CF0858" w:rsidRPr="00D10ABC" w:rsidRDefault="00CF0858" w:rsidP="00D10ABC">
            <w:pPr>
              <w:spacing w:before="20" w:after="120" w:line="276" w:lineRule="auto"/>
              <w:jc w:val="both"/>
              <w:cnfStyle w:val="100000000000" w:firstRow="1" w:lastRow="0" w:firstColumn="0" w:lastColumn="0" w:oddVBand="0" w:evenVBand="0" w:oddHBand="0" w:evenHBand="0" w:firstRowFirstColumn="0" w:firstRowLastColumn="0" w:lastRowFirstColumn="0" w:lastRowLastColumn="0"/>
              <w:rPr>
                <w:rFonts w:eastAsia="Times New Roman"/>
                <w:lang w:eastAsia="da-DK"/>
              </w:rPr>
            </w:pPr>
            <w:r w:rsidRPr="00D10ABC">
              <w:rPr>
                <w:rFonts w:eastAsia="Times New Roman"/>
                <w:lang w:eastAsia="da-DK"/>
              </w:rPr>
              <w:t xml:space="preserve">Ettepanekud </w:t>
            </w:r>
          </w:p>
        </w:tc>
        <w:tc>
          <w:tcPr>
            <w:tcW w:w="5387" w:type="dxa"/>
          </w:tcPr>
          <w:p w14:paraId="2AB8B968" w14:textId="77777777" w:rsidR="00CF0858" w:rsidRPr="00D10ABC" w:rsidRDefault="00CF0858" w:rsidP="00D10ABC">
            <w:pPr>
              <w:spacing w:before="20" w:after="120" w:line="276" w:lineRule="auto"/>
              <w:jc w:val="both"/>
              <w:cnfStyle w:val="100000000000" w:firstRow="1" w:lastRow="0" w:firstColumn="0" w:lastColumn="0" w:oddVBand="0" w:evenVBand="0" w:oddHBand="0" w:evenHBand="0" w:firstRowFirstColumn="0" w:firstRowLastColumn="0" w:lastRowFirstColumn="0" w:lastRowLastColumn="0"/>
              <w:rPr>
                <w:rFonts w:eastAsia="Times New Roman"/>
                <w:lang w:eastAsia="da-DK"/>
              </w:rPr>
            </w:pPr>
            <w:r w:rsidRPr="00D10ABC">
              <w:rPr>
                <w:rFonts w:eastAsia="Times New Roman"/>
                <w:lang w:eastAsia="da-DK"/>
              </w:rPr>
              <w:t>Kommentaar ettepanekuga arvestamise kohta</w:t>
            </w:r>
          </w:p>
        </w:tc>
      </w:tr>
      <w:tr w:rsidR="007F1EA4" w:rsidRPr="00D10ABC" w14:paraId="4529B0F4" w14:textId="77777777" w:rsidTr="00D10ABC">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980" w:type="dxa"/>
            <w:vMerge w:val="restart"/>
          </w:tcPr>
          <w:p w14:paraId="3BFDC378" w14:textId="566D1882" w:rsidR="007F1EA4" w:rsidRPr="00D10ABC" w:rsidRDefault="00544B69" w:rsidP="00D10ABC">
            <w:pPr>
              <w:spacing w:before="20" w:after="120" w:line="276" w:lineRule="auto"/>
              <w:jc w:val="both"/>
              <w:rPr>
                <w:rFonts w:eastAsia="Times New Roman"/>
                <w:lang w:eastAsia="da-DK"/>
              </w:rPr>
            </w:pPr>
            <w:r w:rsidRPr="00D10ABC">
              <w:rPr>
                <w:rFonts w:eastAsia="Times New Roman"/>
                <w:lang w:eastAsia="da-DK"/>
              </w:rPr>
              <w:t>Maanteeamet, 22.01.18 nr 15-5/17-00053/095</w:t>
            </w:r>
          </w:p>
        </w:tc>
        <w:tc>
          <w:tcPr>
            <w:tcW w:w="6662" w:type="dxa"/>
            <w:tcBorders>
              <w:bottom w:val="single" w:sz="4" w:space="0" w:color="BFBFBF"/>
            </w:tcBorders>
          </w:tcPr>
          <w:p w14:paraId="1140B773" w14:textId="28148AC9" w:rsidR="007F1EA4" w:rsidRPr="00D10ABC" w:rsidRDefault="00544B69" w:rsidP="00D10ABC">
            <w:pPr>
              <w:spacing w:after="240" w:line="276" w:lineRule="auto"/>
              <w:jc w:val="both"/>
              <w:cnfStyle w:val="000000100000" w:firstRow="0" w:lastRow="0" w:firstColumn="0" w:lastColumn="0" w:oddVBand="0" w:evenVBand="0" w:oddHBand="1" w:evenHBand="0" w:firstRowFirstColumn="0" w:firstRowLastColumn="0" w:lastRowFirstColumn="0" w:lastRowLastColumn="0"/>
              <w:rPr>
                <w:lang w:eastAsia="ar-SA"/>
              </w:rPr>
            </w:pPr>
            <w:r w:rsidRPr="00D10ABC">
              <w:t>1</w:t>
            </w:r>
            <w:r w:rsidR="007F1EA4" w:rsidRPr="00D10ABC">
              <w:t>. Pt</w:t>
            </w:r>
            <w:r w:rsidR="002F668B" w:rsidRPr="00D10ABC">
              <w:t>k 2.3.5 on vale riigitee number.</w:t>
            </w:r>
          </w:p>
        </w:tc>
        <w:tc>
          <w:tcPr>
            <w:tcW w:w="5387" w:type="dxa"/>
            <w:tcBorders>
              <w:bottom w:val="single" w:sz="4" w:space="0" w:color="BFBFBF"/>
            </w:tcBorders>
          </w:tcPr>
          <w:p w14:paraId="7ACA7CFB" w14:textId="3065B6A3" w:rsidR="007F1EA4" w:rsidRPr="00D10ABC" w:rsidRDefault="0048127F" w:rsidP="00D10ABC">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lang w:eastAsia="da-DK"/>
              </w:rPr>
            </w:pPr>
            <w:r w:rsidRPr="00D10ABC">
              <w:rPr>
                <w:rFonts w:eastAsia="Times New Roman"/>
                <w:lang w:eastAsia="da-DK"/>
              </w:rPr>
              <w:t>1</w:t>
            </w:r>
            <w:r w:rsidR="00434943" w:rsidRPr="00D10ABC">
              <w:rPr>
                <w:rFonts w:eastAsia="Times New Roman"/>
                <w:lang w:eastAsia="da-DK"/>
              </w:rPr>
              <w:t>.</w:t>
            </w:r>
            <w:r w:rsidR="00434943" w:rsidRPr="00D10ABC">
              <w:rPr>
                <w:rFonts w:eastAsia="Times New Roman"/>
                <w:u w:val="single"/>
                <w:lang w:eastAsia="da-DK"/>
              </w:rPr>
              <w:t>KMH aruannet parandatud vastavalt esitatud märkusele</w:t>
            </w:r>
            <w:r w:rsidR="00B830F4" w:rsidRPr="00D10ABC">
              <w:rPr>
                <w:rFonts w:eastAsia="Times New Roman"/>
                <w:lang w:eastAsia="da-DK"/>
              </w:rPr>
              <w:t xml:space="preserve"> ja ptk 2.3.5. parandatud riigitee number.</w:t>
            </w:r>
          </w:p>
        </w:tc>
      </w:tr>
      <w:tr w:rsidR="007F1EA4" w:rsidRPr="00D10ABC" w14:paraId="18918780" w14:textId="77777777" w:rsidTr="00D10ABC">
        <w:trPr>
          <w:trHeight w:val="197"/>
        </w:trPr>
        <w:tc>
          <w:tcPr>
            <w:cnfStyle w:val="001000000000" w:firstRow="0" w:lastRow="0" w:firstColumn="1" w:lastColumn="0" w:oddVBand="0" w:evenVBand="0" w:oddHBand="0" w:evenHBand="0" w:firstRowFirstColumn="0" w:firstRowLastColumn="0" w:lastRowFirstColumn="0" w:lastRowLastColumn="0"/>
            <w:tcW w:w="1980" w:type="dxa"/>
            <w:vMerge/>
          </w:tcPr>
          <w:p w14:paraId="1DD92589" w14:textId="77777777" w:rsidR="007F1EA4" w:rsidRPr="00D10ABC" w:rsidRDefault="007F1EA4" w:rsidP="00D10ABC">
            <w:pPr>
              <w:spacing w:before="20" w:after="120" w:line="276" w:lineRule="auto"/>
              <w:jc w:val="both"/>
              <w:rPr>
                <w:rFonts w:eastAsia="Times New Roman"/>
                <w:lang w:eastAsia="da-DK"/>
              </w:rPr>
            </w:pPr>
          </w:p>
        </w:tc>
        <w:tc>
          <w:tcPr>
            <w:tcW w:w="6662" w:type="dxa"/>
            <w:tcBorders>
              <w:bottom w:val="single" w:sz="4" w:space="0" w:color="BFBFBF"/>
            </w:tcBorders>
          </w:tcPr>
          <w:p w14:paraId="2E81B2FD" w14:textId="6F80DB5B" w:rsidR="007F1EA4" w:rsidRPr="00D10ABC" w:rsidRDefault="00544B69" w:rsidP="00D10ABC">
            <w:pPr>
              <w:spacing w:after="240" w:line="276" w:lineRule="auto"/>
              <w:jc w:val="both"/>
              <w:cnfStyle w:val="000000000000" w:firstRow="0" w:lastRow="0" w:firstColumn="0" w:lastColumn="0" w:oddVBand="0" w:evenVBand="0" w:oddHBand="0" w:evenHBand="0" w:firstRowFirstColumn="0" w:firstRowLastColumn="0" w:lastRowFirstColumn="0" w:lastRowLastColumn="0"/>
            </w:pPr>
            <w:r w:rsidRPr="00D10ABC">
              <w:t>2</w:t>
            </w:r>
            <w:r w:rsidR="007F1EA4" w:rsidRPr="00D10ABC">
              <w:t>. Ptk 2.3.4 on toodud, et harjutusvälja teed on projekteeritud kruuskattega. Juhime tähelepanu, et Maanteeameti poolt väljastatud projekteerimis-tingimuste kohaselt tuleb riigiteele 2515</w:t>
            </w:r>
            <w:r w:rsidR="002F668B" w:rsidRPr="00D10ABC">
              <w:t>1 projekteerida tolmuvaba kate.</w:t>
            </w:r>
          </w:p>
        </w:tc>
        <w:tc>
          <w:tcPr>
            <w:tcW w:w="5387" w:type="dxa"/>
            <w:tcBorders>
              <w:bottom w:val="single" w:sz="4" w:space="0" w:color="BFBFBF"/>
            </w:tcBorders>
          </w:tcPr>
          <w:p w14:paraId="40BC72EB" w14:textId="3BA8031F" w:rsidR="007F1EA4" w:rsidRPr="00D10ABC" w:rsidRDefault="0048127F" w:rsidP="00D10ABC">
            <w:pPr>
              <w:spacing w:before="20" w:after="120"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lang w:eastAsia="da-DK"/>
              </w:rPr>
            </w:pPr>
            <w:r w:rsidRPr="00D10ABC">
              <w:rPr>
                <w:rFonts w:eastAsia="Times New Roman"/>
                <w:lang w:eastAsia="da-DK"/>
              </w:rPr>
              <w:t>2</w:t>
            </w:r>
            <w:r w:rsidR="00434943" w:rsidRPr="00D10ABC">
              <w:rPr>
                <w:rFonts w:eastAsia="Times New Roman"/>
                <w:lang w:eastAsia="da-DK"/>
              </w:rPr>
              <w:t xml:space="preserve">. </w:t>
            </w:r>
            <w:r w:rsidR="00434943" w:rsidRPr="00D10ABC">
              <w:rPr>
                <w:rFonts w:eastAsia="Times New Roman"/>
                <w:u w:val="single"/>
                <w:lang w:eastAsia="da-DK"/>
              </w:rPr>
              <w:t>KMH aruannet parandatud vastavalt esitatud märkusele</w:t>
            </w:r>
            <w:r w:rsidR="00B830F4" w:rsidRPr="00D10ABC">
              <w:rPr>
                <w:rFonts w:eastAsia="Times New Roman"/>
                <w:lang w:eastAsia="da-DK"/>
              </w:rPr>
              <w:t xml:space="preserve"> ja ptk  2.3.4  lisatud  info,  et  riigitee  25151 projekteeritakse tolmuvaba kattega.</w:t>
            </w:r>
          </w:p>
        </w:tc>
      </w:tr>
      <w:tr w:rsidR="007F1EA4" w:rsidRPr="00D10ABC" w14:paraId="19EFBA3A" w14:textId="77777777" w:rsidTr="00D10ABC">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980" w:type="dxa"/>
            <w:vMerge/>
            <w:tcBorders>
              <w:bottom w:val="single" w:sz="4" w:space="0" w:color="BFBFBF"/>
            </w:tcBorders>
          </w:tcPr>
          <w:p w14:paraId="0876984E" w14:textId="77777777" w:rsidR="007F1EA4" w:rsidRPr="00D10ABC" w:rsidRDefault="007F1EA4" w:rsidP="00D10ABC">
            <w:pPr>
              <w:spacing w:before="20" w:after="120" w:line="276" w:lineRule="auto"/>
              <w:jc w:val="both"/>
              <w:rPr>
                <w:rFonts w:eastAsia="Times New Roman"/>
                <w:lang w:eastAsia="da-DK"/>
              </w:rPr>
            </w:pPr>
          </w:p>
        </w:tc>
        <w:tc>
          <w:tcPr>
            <w:tcW w:w="6662" w:type="dxa"/>
            <w:tcBorders>
              <w:bottom w:val="single" w:sz="4" w:space="0" w:color="BFBFBF"/>
            </w:tcBorders>
          </w:tcPr>
          <w:p w14:paraId="48BD8AA7" w14:textId="0F5E2BE7" w:rsidR="007F1EA4" w:rsidRPr="00D10ABC" w:rsidRDefault="00544B69" w:rsidP="00D10ABC">
            <w:pPr>
              <w:spacing w:after="240" w:line="276" w:lineRule="auto"/>
              <w:jc w:val="both"/>
              <w:cnfStyle w:val="000000100000" w:firstRow="0" w:lastRow="0" w:firstColumn="0" w:lastColumn="0" w:oddVBand="0" w:evenVBand="0" w:oddHBand="1" w:evenHBand="0" w:firstRowFirstColumn="0" w:firstRowLastColumn="0" w:lastRowFirstColumn="0" w:lastRowLastColumn="0"/>
              <w:rPr>
                <w:lang w:eastAsia="ar-SA"/>
              </w:rPr>
            </w:pPr>
            <w:r w:rsidRPr="00D10ABC">
              <w:t>3</w:t>
            </w:r>
            <w:r w:rsidR="007F1EA4" w:rsidRPr="00D10ABC">
              <w:t>. Ptk 4.9 on toodud, et Nursipalu harjutusvälja linnaku peasissepääsu (riigitee 25134 km 4,95 asuv ristmik) ümberehitust projektiga ette nähtud ei ole. Juhime tähelepanu, et Maanteeameti peadirektori asetäitja 13.09.17 korraldusega nr 0014 väljastatud projekteerimistingimustes on mh sõnastatud projektlahenduse sisuna riigitee 25134 km 4,85-5,05 asuva ohtliku kurvi õgvendamine vastavalt Reaalprojekt OÜ koostatud eskiisile „Mnt nr 25134 Sõmerpalu-Mustahamba km 0,0-9,5 Sõmerpalu-Nursi lõik“ Töö nr V131-12.</w:t>
            </w:r>
          </w:p>
        </w:tc>
        <w:tc>
          <w:tcPr>
            <w:tcW w:w="5387" w:type="dxa"/>
            <w:tcBorders>
              <w:bottom w:val="single" w:sz="4" w:space="0" w:color="BFBFBF"/>
            </w:tcBorders>
          </w:tcPr>
          <w:p w14:paraId="2A7D09DA" w14:textId="45B2F0D6" w:rsidR="007F1EA4" w:rsidRPr="00D10ABC" w:rsidRDefault="0048127F" w:rsidP="00D10ABC">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lang w:eastAsia="da-DK"/>
              </w:rPr>
            </w:pPr>
            <w:r w:rsidRPr="00D10ABC">
              <w:rPr>
                <w:rFonts w:eastAsia="Times New Roman"/>
                <w:lang w:eastAsia="da-DK"/>
              </w:rPr>
              <w:t>3</w:t>
            </w:r>
            <w:r w:rsidR="00434943" w:rsidRPr="00D10ABC">
              <w:rPr>
                <w:rFonts w:eastAsia="Times New Roman"/>
                <w:lang w:eastAsia="da-DK"/>
              </w:rPr>
              <w:t xml:space="preserve">. </w:t>
            </w:r>
            <w:r w:rsidR="002F668B" w:rsidRPr="00D10ABC">
              <w:rPr>
                <w:rFonts w:eastAsia="Times New Roman"/>
                <w:u w:val="single"/>
                <w:lang w:eastAsia="da-DK"/>
              </w:rPr>
              <w:t>KMH aruannet parandatud vastavalt esitatud märkusele</w:t>
            </w:r>
            <w:r w:rsidR="006F396D" w:rsidRPr="00D10ABC">
              <w:rPr>
                <w:rFonts w:eastAsia="Times New Roman"/>
                <w:lang w:eastAsia="da-DK"/>
              </w:rPr>
              <w:t xml:space="preserve"> ptk 4.9 on lisatud vastav info, et </w:t>
            </w:r>
            <w:bookmarkStart w:id="0" w:name="_Hlk511120946"/>
            <w:r w:rsidR="006F396D" w:rsidRPr="00D10ABC">
              <w:rPr>
                <w:rFonts w:eastAsia="Times New Roman"/>
                <w:lang w:eastAsia="da-DK"/>
              </w:rPr>
              <w:t>riigitee 25134 km  4,85-5,05  asuva  ohtliku  kurvi  õgvendamine  toimub  vastavalt  Reaalprojekt  OÜ  koostatud eskiisile  „Mnt  nr  25134  Sõmerpalu-Mustahamba  km  0,0-9,5  S</w:t>
            </w:r>
            <w:r w:rsidR="009B2314" w:rsidRPr="00D10ABC">
              <w:rPr>
                <w:rFonts w:eastAsia="Times New Roman"/>
                <w:lang w:eastAsia="da-DK"/>
              </w:rPr>
              <w:t xml:space="preserve">õmerpalu-Nursi  lõik“  Töö  nr </w:t>
            </w:r>
            <w:r w:rsidR="006F396D" w:rsidRPr="00D10ABC">
              <w:rPr>
                <w:rFonts w:eastAsia="Times New Roman"/>
                <w:lang w:eastAsia="da-DK"/>
              </w:rPr>
              <w:t>V131-12.</w:t>
            </w:r>
            <w:bookmarkEnd w:id="0"/>
          </w:p>
        </w:tc>
      </w:tr>
      <w:tr w:rsidR="001A6525" w:rsidRPr="00D10ABC" w14:paraId="336345CA" w14:textId="77777777" w:rsidTr="00D10ABC">
        <w:trPr>
          <w:trHeight w:val="197"/>
        </w:trPr>
        <w:tc>
          <w:tcPr>
            <w:cnfStyle w:val="001000000000" w:firstRow="0" w:lastRow="0" w:firstColumn="1" w:lastColumn="0" w:oddVBand="0" w:evenVBand="0" w:oddHBand="0" w:evenHBand="0" w:firstRowFirstColumn="0" w:firstRowLastColumn="0" w:lastRowFirstColumn="0" w:lastRowLastColumn="0"/>
            <w:tcW w:w="1980" w:type="dxa"/>
            <w:vMerge w:val="restart"/>
          </w:tcPr>
          <w:p w14:paraId="222B35E8" w14:textId="4B4648E6" w:rsidR="001A6525" w:rsidRPr="00D10ABC" w:rsidRDefault="001A6525" w:rsidP="00D10ABC">
            <w:pPr>
              <w:spacing w:before="20" w:after="120" w:line="276" w:lineRule="auto"/>
              <w:jc w:val="both"/>
              <w:rPr>
                <w:rFonts w:eastAsia="Times New Roman"/>
                <w:lang w:eastAsia="da-DK"/>
              </w:rPr>
            </w:pPr>
            <w:bookmarkStart w:id="1" w:name="_Hlk511121550"/>
            <w:r w:rsidRPr="00D10ABC">
              <w:rPr>
                <w:rFonts w:eastAsia="Times New Roman"/>
                <w:lang w:eastAsia="da-DK"/>
              </w:rPr>
              <w:t>Keskkonnaamet 12.02.2018 nr 6-3/17/3339-5</w:t>
            </w:r>
          </w:p>
        </w:tc>
        <w:tc>
          <w:tcPr>
            <w:tcW w:w="6662" w:type="dxa"/>
            <w:tcBorders>
              <w:bottom w:val="single" w:sz="4" w:space="0" w:color="BFBFBF"/>
            </w:tcBorders>
          </w:tcPr>
          <w:p w14:paraId="6EBFC09F" w14:textId="23D73CB6" w:rsidR="001A6525" w:rsidRPr="00D10ABC" w:rsidRDefault="001A6525" w:rsidP="00D10ABC">
            <w:pPr>
              <w:spacing w:before="20" w:after="120"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lang w:eastAsia="da-DK"/>
              </w:rPr>
            </w:pPr>
            <w:r w:rsidRPr="00D10ABC">
              <w:rPr>
                <w:rFonts w:eastAsia="Times New Roman"/>
                <w:lang w:eastAsia="da-DK"/>
              </w:rPr>
              <w:t>1.</w:t>
            </w:r>
            <w:r w:rsidRPr="00D10ABC">
              <w:rPr>
                <w:rFonts w:eastAsia="Times New Roman"/>
                <w:lang w:eastAsia="da-DK"/>
              </w:rPr>
              <w:tab/>
              <w:t>KMH aruande peatükkides 2.3.3 ja 5.11 (Raadamine ja raadamise mõju metsadele) on eemaldatud mõisted „</w:t>
            </w:r>
            <w:r w:rsidRPr="00D10ABC">
              <w:rPr>
                <w:rFonts w:eastAsia="Times New Roman"/>
                <w:i/>
                <w:lang w:eastAsia="da-DK"/>
              </w:rPr>
              <w:t>lageraie, harvendusraie“ kui raadamise tulemust iseloomustavad tegevused ja asendatud mõistega „raadamine määraga 100%, 75% ja 50%“,</w:t>
            </w:r>
            <w:r w:rsidRPr="00D10ABC">
              <w:rPr>
                <w:rFonts w:eastAsia="Times New Roman"/>
                <w:lang w:eastAsia="da-DK"/>
              </w:rPr>
              <w:t xml:space="preserve"> mis endiselt tekitab segadust. KMH aruandes lk 16 on kasutatud definitsiooni: „</w:t>
            </w:r>
            <w:r w:rsidRPr="00D10ABC">
              <w:rPr>
                <w:rFonts w:eastAsia="Times New Roman"/>
                <w:i/>
                <w:lang w:eastAsia="da-DK"/>
              </w:rPr>
              <w:t>Nt 50% raadamisala tähendab, et alast 50% ulatuses puistu likvideeritakse, kuid puistu osalist säilub</w:t>
            </w:r>
            <w:r w:rsidRPr="00D10ABC">
              <w:rPr>
                <w:rFonts w:eastAsia="Times New Roman"/>
                <w:lang w:eastAsia="da-DK"/>
              </w:rPr>
              <w:t xml:space="preserve">.“ – kas sellest võib </w:t>
            </w:r>
            <w:r w:rsidRPr="00D10ABC">
              <w:rPr>
                <w:rFonts w:eastAsia="Times New Roman"/>
                <w:lang w:eastAsia="da-DK"/>
              </w:rPr>
              <w:lastRenderedPageBreak/>
              <w:t xml:space="preserve">eeldada, et 50% alast raiutakse lagedaks ning ülejäänud osal üldse raieid ei tehta? Või tehakse ülejäänud osal raieid määrani, mil puistut saab endiselt käsitleda puistuna (nt täiust ei viida alla 30%)? Raadamist käsitlev punkt on KMH aruande väga oluline osa, seega peaks raie tulemus ja seda kirjeldavad mõisted olema kõigile aruande lugejaile ühtselt arusaadavad. Keskkonnaamet palub korrigeerida. </w:t>
            </w:r>
          </w:p>
        </w:tc>
        <w:tc>
          <w:tcPr>
            <w:tcW w:w="5387" w:type="dxa"/>
            <w:tcBorders>
              <w:bottom w:val="single" w:sz="4" w:space="0" w:color="BFBFBF"/>
            </w:tcBorders>
          </w:tcPr>
          <w:p w14:paraId="4F4FF9BB" w14:textId="17794EF8" w:rsidR="00503BB6" w:rsidRPr="00D10ABC" w:rsidRDefault="001A6525" w:rsidP="00D10ABC">
            <w:pPr>
              <w:spacing w:before="20" w:after="120"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lang w:eastAsia="da-DK"/>
              </w:rPr>
            </w:pPr>
            <w:r w:rsidRPr="00D10ABC">
              <w:rPr>
                <w:rFonts w:eastAsia="Times New Roman"/>
                <w:lang w:eastAsia="da-DK"/>
              </w:rPr>
              <w:lastRenderedPageBreak/>
              <w:t>1.</w:t>
            </w:r>
            <w:r w:rsidR="004605E5" w:rsidRPr="00D10ABC">
              <w:rPr>
                <w:rFonts w:eastAsia="Times New Roman"/>
                <w:lang w:eastAsia="da-DK"/>
              </w:rPr>
              <w:t xml:space="preserve"> </w:t>
            </w:r>
            <w:r w:rsidRPr="00D10ABC">
              <w:rPr>
                <w:rFonts w:eastAsia="Times New Roman"/>
                <w:u w:val="single"/>
                <w:lang w:eastAsia="da-DK"/>
              </w:rPr>
              <w:t xml:space="preserve">KMH aruannet </w:t>
            </w:r>
            <w:r w:rsidR="00503BB6" w:rsidRPr="00D10ABC">
              <w:rPr>
                <w:rFonts w:eastAsia="Times New Roman"/>
                <w:u w:val="single"/>
                <w:lang w:eastAsia="da-DK"/>
              </w:rPr>
              <w:t xml:space="preserve">täpsustatakse </w:t>
            </w:r>
            <w:r w:rsidRPr="00D10ABC">
              <w:rPr>
                <w:rFonts w:eastAsia="Times New Roman"/>
                <w:u w:val="single"/>
                <w:lang w:eastAsia="da-DK"/>
              </w:rPr>
              <w:t>vastavalt esitatud märkusele</w:t>
            </w:r>
            <w:r w:rsidR="004605E5" w:rsidRPr="00D10ABC">
              <w:rPr>
                <w:rFonts w:eastAsia="Times New Roman"/>
                <w:lang w:eastAsia="da-DK"/>
              </w:rPr>
              <w:t>.</w:t>
            </w:r>
          </w:p>
          <w:p w14:paraId="28770CDB" w14:textId="77777777" w:rsidR="009416BD" w:rsidRPr="00D10ABC" w:rsidRDefault="009416BD" w:rsidP="00D10ABC">
            <w:pPr>
              <w:spacing w:before="20" w:after="120" w:line="276" w:lineRule="auto"/>
              <w:jc w:val="both"/>
              <w:cnfStyle w:val="000000000000" w:firstRow="0" w:lastRow="0" w:firstColumn="0" w:lastColumn="0" w:oddVBand="0" w:evenVBand="0" w:oddHBand="0" w:evenHBand="0" w:firstRowFirstColumn="0" w:firstRowLastColumn="0" w:lastRowFirstColumn="0" w:lastRowLastColumn="0"/>
            </w:pPr>
            <w:r w:rsidRPr="00D10ABC">
              <w:t>Aruande lk 7 lisati mõiste</w:t>
            </w:r>
            <w:r w:rsidRPr="00D10ABC">
              <w:rPr>
                <w:b/>
              </w:rPr>
              <w:t>: r</w:t>
            </w:r>
            <w:r w:rsidR="00503BB6" w:rsidRPr="00D10ABC">
              <w:rPr>
                <w:b/>
              </w:rPr>
              <w:t xml:space="preserve">aadamine – </w:t>
            </w:r>
            <w:r w:rsidR="00503BB6" w:rsidRPr="00D10ABC">
              <w:t xml:space="preserve">raie, mida tehakse, et võimaldada maa kasutamist muul otstarbel kui metsa majandamiseks (metsaseaduse § 32 lg 1). </w:t>
            </w:r>
          </w:p>
          <w:p w14:paraId="4D4D8E92" w14:textId="43FE6D24" w:rsidR="001A6525" w:rsidRPr="00D10ABC" w:rsidRDefault="009416BD" w:rsidP="00D10ABC">
            <w:pPr>
              <w:spacing w:before="20" w:after="120"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lang w:eastAsia="da-DK"/>
              </w:rPr>
            </w:pPr>
            <w:r w:rsidRPr="00D10ABC">
              <w:t xml:space="preserve">Aruande ptk 2.3.3 lisati selgitus, et  </w:t>
            </w:r>
            <w:r w:rsidR="00503BB6" w:rsidRPr="00D10ABC">
              <w:t xml:space="preserve">Nursipalu KMH aruandes mõeldakse raadamise all raiet, mida tehakse </w:t>
            </w:r>
            <w:r w:rsidR="00503BB6" w:rsidRPr="00D10ABC">
              <w:lastRenderedPageBreak/>
              <w:t>lähtuvalt riigikaitse vajadustest. Raadamise käigus võidakse eemaldada selleks määratud alal kogu mets, teha raiet vaid osal määratud alast, puhastada ala alusmetsast või kujundada olemasolevat metsa muul viisil vastavalt vajadusele.</w:t>
            </w:r>
            <w:r w:rsidR="004D2E85" w:rsidRPr="00D10ABC">
              <w:t xml:space="preserve"> Kui raadamise määraks on puistu raie 50% ulatuses võib see tähendada sõltuvalt vajadusest ala osalist lagedaks raiumist või ka puistu harvendamist 50% ulatuses.</w:t>
            </w:r>
            <w:r w:rsidR="00782F9E" w:rsidRPr="00D10ABC">
              <w:t xml:space="preserve"> </w:t>
            </w:r>
            <w:r w:rsidR="00782F9E" w:rsidRPr="00D10ABC">
              <w:rPr>
                <w:rFonts w:eastAsia="Times New Roman"/>
                <w:lang w:eastAsia="da-DK"/>
              </w:rPr>
              <w:t>50% raadamisala tähendab</w:t>
            </w:r>
            <w:r w:rsidR="00782F9E" w:rsidRPr="00D10ABC">
              <w:t xml:space="preserve">, 50% raadataval alal asuvatest puudest jääb püsti. </w:t>
            </w:r>
            <w:r w:rsidR="00603F76" w:rsidRPr="00D10ABC">
              <w:t>Sõltuvalt vastava harjutusvälja ala eesmärkidele võidakse ka kombineerida erinevaid puistu raie ja harvendamise tehnikaid kujundades väljaõppeks vajalikke maastikke.</w:t>
            </w:r>
            <w:r w:rsidR="004D2E85" w:rsidRPr="00D10ABC">
              <w:t xml:space="preserve"> </w:t>
            </w:r>
          </w:p>
        </w:tc>
      </w:tr>
      <w:bookmarkEnd w:id="1"/>
      <w:tr w:rsidR="001A6525" w:rsidRPr="00D10ABC" w14:paraId="2FD62DA5" w14:textId="77777777" w:rsidTr="00D10ABC">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980" w:type="dxa"/>
            <w:vMerge/>
          </w:tcPr>
          <w:p w14:paraId="1F9C4A13" w14:textId="77777777" w:rsidR="001A6525" w:rsidRPr="00D10ABC" w:rsidRDefault="001A6525" w:rsidP="00D10ABC">
            <w:pPr>
              <w:spacing w:before="20" w:after="120" w:line="276" w:lineRule="auto"/>
              <w:jc w:val="both"/>
              <w:rPr>
                <w:rFonts w:eastAsia="Times New Roman"/>
                <w:lang w:eastAsia="da-DK"/>
              </w:rPr>
            </w:pPr>
          </w:p>
        </w:tc>
        <w:tc>
          <w:tcPr>
            <w:tcW w:w="6662" w:type="dxa"/>
            <w:tcBorders>
              <w:bottom w:val="single" w:sz="4" w:space="0" w:color="BFBFBF"/>
            </w:tcBorders>
          </w:tcPr>
          <w:p w14:paraId="49D26BE8" w14:textId="60BBFB54" w:rsidR="001A6525" w:rsidRPr="00D10ABC" w:rsidRDefault="001A6525" w:rsidP="00D10ABC">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lang w:eastAsia="da-DK"/>
              </w:rPr>
            </w:pPr>
            <w:r w:rsidRPr="00D10ABC">
              <w:rPr>
                <w:rFonts w:eastAsia="Times New Roman"/>
                <w:lang w:eastAsia="da-DK"/>
              </w:rPr>
              <w:t>2.</w:t>
            </w:r>
            <w:r w:rsidRPr="00D10ABC">
              <w:rPr>
                <w:rFonts w:eastAsia="Times New Roman"/>
                <w:lang w:eastAsia="da-DK"/>
              </w:rPr>
              <w:tab/>
              <w:t xml:space="preserve">Ajakohastatud raadamisplaanilt (Keskkonnaametile on edastatud raadamisplaan seisuga 23.01.2018, kuid KMH aruandes lk 16 viidatakse raadamisplaanile seisuga 31.10.2017) on eemaldatud mõisted „lageraie“ ja „harvendusraie“, kuid kvartali SP239 er 12, SP253 er 1, 2 ja 5 ning SP254 er 12 on näidatud plaanil kui aastal 2017 raadatud alad. Tegemist on eraldistega, kus asuvad vääriselupaigad või vääriselupaiga tunnustega metsaosad ning antud eraldistele ei ole Keskkonnaamet raadamiseks lubava märkega metsateatist väljastanud. Lisaks vajab raadamisplaan uuendamist, kuna Keretü looduskaitseala idapiirile planeeritud tee on nihutatud sihtmärgiala poole, st Keretü looduskaitseala piirist väljapoole ning kaitsealale ei ole sihti vaja raadata. Raadamisplaani ja vastavaid viiteid KMH aruandes on vaja täpsustada. </w:t>
            </w:r>
          </w:p>
        </w:tc>
        <w:tc>
          <w:tcPr>
            <w:tcW w:w="5387" w:type="dxa"/>
            <w:tcBorders>
              <w:bottom w:val="single" w:sz="4" w:space="0" w:color="BFBFBF"/>
            </w:tcBorders>
          </w:tcPr>
          <w:p w14:paraId="2882752E" w14:textId="48235652" w:rsidR="001A6525" w:rsidRPr="00D10ABC" w:rsidRDefault="00503BB6" w:rsidP="00D10ABC">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lang w:eastAsia="da-DK"/>
              </w:rPr>
            </w:pPr>
            <w:r w:rsidRPr="00D10ABC">
              <w:rPr>
                <w:rFonts w:eastAsia="Times New Roman"/>
                <w:lang w:eastAsia="da-DK"/>
              </w:rPr>
              <w:t xml:space="preserve">2. </w:t>
            </w:r>
            <w:r w:rsidR="00C86E57" w:rsidRPr="00D10ABC">
              <w:rPr>
                <w:rFonts w:eastAsia="Times New Roman"/>
                <w:u w:val="single"/>
                <w:lang w:eastAsia="da-DK"/>
              </w:rPr>
              <w:t>KMH aruannet täpsustatakse vastavalt esitatud märkusele</w:t>
            </w:r>
            <w:r w:rsidR="00C86E57" w:rsidRPr="00D10ABC">
              <w:rPr>
                <w:rFonts w:eastAsia="Times New Roman"/>
                <w:lang w:eastAsia="da-DK"/>
              </w:rPr>
              <w:t xml:space="preserve"> ning </w:t>
            </w:r>
            <w:r w:rsidR="00BD0339" w:rsidRPr="00D10ABC">
              <w:rPr>
                <w:rFonts w:eastAsia="Times New Roman"/>
                <w:lang w:eastAsia="da-DK"/>
              </w:rPr>
              <w:t>raadamisplaan on ajakohastatud.</w:t>
            </w:r>
          </w:p>
        </w:tc>
      </w:tr>
      <w:tr w:rsidR="001A6525" w:rsidRPr="00D10ABC" w14:paraId="2BFD765A" w14:textId="77777777" w:rsidTr="00D10ABC">
        <w:trPr>
          <w:trHeight w:val="197"/>
        </w:trPr>
        <w:tc>
          <w:tcPr>
            <w:cnfStyle w:val="001000000000" w:firstRow="0" w:lastRow="0" w:firstColumn="1" w:lastColumn="0" w:oddVBand="0" w:evenVBand="0" w:oddHBand="0" w:evenHBand="0" w:firstRowFirstColumn="0" w:firstRowLastColumn="0" w:lastRowFirstColumn="0" w:lastRowLastColumn="0"/>
            <w:tcW w:w="1980" w:type="dxa"/>
            <w:vMerge/>
          </w:tcPr>
          <w:p w14:paraId="21C6DAA0" w14:textId="77777777" w:rsidR="001A6525" w:rsidRPr="00D10ABC" w:rsidRDefault="001A6525" w:rsidP="00D10ABC">
            <w:pPr>
              <w:spacing w:before="20" w:after="120" w:line="276" w:lineRule="auto"/>
              <w:jc w:val="both"/>
              <w:rPr>
                <w:rFonts w:eastAsia="Times New Roman"/>
                <w:lang w:eastAsia="da-DK"/>
              </w:rPr>
            </w:pPr>
          </w:p>
        </w:tc>
        <w:tc>
          <w:tcPr>
            <w:tcW w:w="6662" w:type="dxa"/>
            <w:tcBorders>
              <w:bottom w:val="single" w:sz="4" w:space="0" w:color="BFBFBF"/>
            </w:tcBorders>
          </w:tcPr>
          <w:p w14:paraId="64BDDFE6" w14:textId="4ADDFA58" w:rsidR="001A6525" w:rsidRPr="00D10ABC" w:rsidRDefault="001A6525" w:rsidP="00D10ABC">
            <w:pPr>
              <w:spacing w:before="20" w:after="120"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lang w:eastAsia="da-DK"/>
              </w:rPr>
            </w:pPr>
            <w:r w:rsidRPr="00D10ABC">
              <w:rPr>
                <w:rFonts w:eastAsia="Times New Roman"/>
                <w:lang w:eastAsia="da-DK"/>
              </w:rPr>
              <w:t>3. KMH aruande joonis 3 (25.10.2017 metsateatiste alusel teostatud raie) lk 16 ei kajasta kõiki metsateatiste alusel teostatud raieid, puudu on Vilbusoo osa. Samas on joonisel metsateatised, mis pole seatud raadamisega. Segaduste vältimiseks tuleb joonist täpsustada.</w:t>
            </w:r>
          </w:p>
        </w:tc>
        <w:tc>
          <w:tcPr>
            <w:tcW w:w="5387" w:type="dxa"/>
            <w:tcBorders>
              <w:bottom w:val="single" w:sz="4" w:space="0" w:color="BFBFBF"/>
            </w:tcBorders>
          </w:tcPr>
          <w:p w14:paraId="10DEF34A" w14:textId="27D87171" w:rsidR="00C3074F" w:rsidRPr="00D10ABC" w:rsidRDefault="00C86E57" w:rsidP="00D10ABC">
            <w:pPr>
              <w:spacing w:before="20" w:after="120"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lang w:eastAsia="da-DK"/>
              </w:rPr>
            </w:pPr>
            <w:r w:rsidRPr="00D10ABC">
              <w:rPr>
                <w:rFonts w:eastAsia="Times New Roman"/>
                <w:lang w:eastAsia="da-DK"/>
              </w:rPr>
              <w:t xml:space="preserve">3. </w:t>
            </w:r>
            <w:r w:rsidR="00C3074F" w:rsidRPr="00D10ABC">
              <w:rPr>
                <w:rFonts w:eastAsia="Times New Roman"/>
                <w:u w:val="single"/>
                <w:lang w:eastAsia="da-DK"/>
              </w:rPr>
              <w:t>KMH aruannet täpsustatakse vastavalt esitatud märkusele</w:t>
            </w:r>
            <w:r w:rsidR="00C3074F" w:rsidRPr="00D10ABC">
              <w:rPr>
                <w:rFonts w:eastAsia="Times New Roman"/>
                <w:lang w:eastAsia="da-DK"/>
              </w:rPr>
              <w:t xml:space="preserve"> ning </w:t>
            </w:r>
            <w:r w:rsidR="00760B08" w:rsidRPr="00D10ABC">
              <w:rPr>
                <w:rFonts w:eastAsia="Times New Roman"/>
                <w:lang w:eastAsia="da-DK"/>
              </w:rPr>
              <w:t>korrigeeriti</w:t>
            </w:r>
            <w:r w:rsidR="00C3074F" w:rsidRPr="00D10ABC">
              <w:rPr>
                <w:rFonts w:eastAsia="Times New Roman"/>
                <w:lang w:eastAsia="da-DK"/>
              </w:rPr>
              <w:t xml:space="preserve"> joonist 3.</w:t>
            </w:r>
          </w:p>
          <w:p w14:paraId="63436819" w14:textId="397D476C" w:rsidR="001A6525" w:rsidRPr="00D10ABC" w:rsidRDefault="001A6525" w:rsidP="00D10ABC">
            <w:pPr>
              <w:spacing w:before="20" w:after="120"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lang w:eastAsia="da-DK"/>
              </w:rPr>
            </w:pPr>
          </w:p>
        </w:tc>
      </w:tr>
      <w:tr w:rsidR="001A6525" w:rsidRPr="00D10ABC" w14:paraId="175FFEE8" w14:textId="77777777" w:rsidTr="00D10ABC">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980" w:type="dxa"/>
            <w:vMerge/>
          </w:tcPr>
          <w:p w14:paraId="35B22A6C" w14:textId="77777777" w:rsidR="001A6525" w:rsidRPr="00D10ABC" w:rsidRDefault="001A6525" w:rsidP="00D10ABC">
            <w:pPr>
              <w:spacing w:before="20" w:after="120" w:line="276" w:lineRule="auto"/>
              <w:jc w:val="both"/>
              <w:rPr>
                <w:rFonts w:eastAsia="Times New Roman"/>
                <w:lang w:eastAsia="da-DK"/>
              </w:rPr>
            </w:pPr>
          </w:p>
        </w:tc>
        <w:tc>
          <w:tcPr>
            <w:tcW w:w="6662" w:type="dxa"/>
            <w:tcBorders>
              <w:bottom w:val="single" w:sz="4" w:space="0" w:color="BFBFBF"/>
            </w:tcBorders>
          </w:tcPr>
          <w:p w14:paraId="0F122EE7" w14:textId="54D69759" w:rsidR="001A6525" w:rsidRPr="00D10ABC" w:rsidRDefault="001A6525" w:rsidP="00D10ABC">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lang w:eastAsia="da-DK"/>
              </w:rPr>
            </w:pPr>
            <w:r w:rsidRPr="00D10ABC">
              <w:rPr>
                <w:rFonts w:eastAsia="Times New Roman"/>
                <w:lang w:eastAsia="da-DK"/>
              </w:rPr>
              <w:t>4. KMH aruandes joonisel 3 (25.10.2017 metsateatiste alusel teostatud raie) ning lk 44 ja lk 111 märgitakse: „</w:t>
            </w:r>
            <w:r w:rsidRPr="00D10ABC">
              <w:rPr>
                <w:rFonts w:eastAsia="Times New Roman"/>
                <w:i/>
                <w:lang w:eastAsia="da-DK"/>
              </w:rPr>
              <w:t>KMH aruande koostamise ajal 25.10.2017 kinnitas Keskkonnaamet RMK 21.10.2017 ja 24.10.2017 metsateatised.</w:t>
            </w:r>
            <w:r w:rsidRPr="00D10ABC">
              <w:rPr>
                <w:rFonts w:eastAsia="Times New Roman"/>
                <w:lang w:eastAsia="da-DK"/>
              </w:rPr>
              <w:t>“ Samas ka lk 16 viidatakse 31.10.2017 seisuga raadamisplaanile, kuid KMH aruande esilehel on märgitud aruande kuupäevaks 24.10.2017. Keskkonnaamet palub seda täpsustada.</w:t>
            </w:r>
          </w:p>
        </w:tc>
        <w:tc>
          <w:tcPr>
            <w:tcW w:w="5387" w:type="dxa"/>
            <w:tcBorders>
              <w:bottom w:val="single" w:sz="4" w:space="0" w:color="BFBFBF"/>
            </w:tcBorders>
          </w:tcPr>
          <w:p w14:paraId="47790E8B" w14:textId="25F2EC96" w:rsidR="00B37384" w:rsidRPr="00D10ABC" w:rsidRDefault="00B37384" w:rsidP="00D10ABC">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lang w:eastAsia="da-DK"/>
              </w:rPr>
            </w:pPr>
            <w:r w:rsidRPr="00D10ABC">
              <w:rPr>
                <w:rFonts w:eastAsia="Times New Roman"/>
                <w:u w:val="single"/>
                <w:lang w:eastAsia="da-DK"/>
              </w:rPr>
              <w:t>4. KMH aruannet täpsustatakse vastavalt esitatud märkusele</w:t>
            </w:r>
            <w:r w:rsidRPr="00D10ABC">
              <w:rPr>
                <w:rFonts w:eastAsia="Times New Roman"/>
                <w:lang w:eastAsia="da-DK"/>
              </w:rPr>
              <w:t>.</w:t>
            </w:r>
          </w:p>
          <w:p w14:paraId="479E1A33" w14:textId="77777777" w:rsidR="001A6525" w:rsidRPr="00D10ABC" w:rsidRDefault="001A6525" w:rsidP="00D10ABC">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lang w:eastAsia="da-DK"/>
              </w:rPr>
            </w:pPr>
          </w:p>
        </w:tc>
      </w:tr>
      <w:tr w:rsidR="001A6525" w:rsidRPr="00D10ABC" w14:paraId="7EDCF232" w14:textId="77777777" w:rsidTr="00D10ABC">
        <w:trPr>
          <w:trHeight w:val="197"/>
        </w:trPr>
        <w:tc>
          <w:tcPr>
            <w:cnfStyle w:val="001000000000" w:firstRow="0" w:lastRow="0" w:firstColumn="1" w:lastColumn="0" w:oddVBand="0" w:evenVBand="0" w:oddHBand="0" w:evenHBand="0" w:firstRowFirstColumn="0" w:firstRowLastColumn="0" w:lastRowFirstColumn="0" w:lastRowLastColumn="0"/>
            <w:tcW w:w="1980" w:type="dxa"/>
            <w:vMerge/>
          </w:tcPr>
          <w:p w14:paraId="60009306" w14:textId="77777777" w:rsidR="001A6525" w:rsidRPr="00D10ABC" w:rsidRDefault="001A6525" w:rsidP="00D10ABC">
            <w:pPr>
              <w:spacing w:before="20" w:after="120" w:line="276" w:lineRule="auto"/>
              <w:jc w:val="both"/>
              <w:rPr>
                <w:rFonts w:eastAsia="Times New Roman"/>
                <w:lang w:eastAsia="da-DK"/>
              </w:rPr>
            </w:pPr>
          </w:p>
        </w:tc>
        <w:tc>
          <w:tcPr>
            <w:tcW w:w="6662" w:type="dxa"/>
            <w:tcBorders>
              <w:bottom w:val="single" w:sz="4" w:space="0" w:color="BFBFBF"/>
            </w:tcBorders>
          </w:tcPr>
          <w:p w14:paraId="111537E1" w14:textId="235DE072" w:rsidR="001A6525" w:rsidRPr="00D10ABC" w:rsidRDefault="001A6525" w:rsidP="00D10ABC">
            <w:pPr>
              <w:spacing w:before="20" w:after="120"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lang w:eastAsia="da-DK"/>
              </w:rPr>
            </w:pPr>
            <w:r w:rsidRPr="00D10ABC">
              <w:rPr>
                <w:rFonts w:eastAsia="Times New Roman"/>
                <w:lang w:eastAsia="da-DK"/>
              </w:rPr>
              <w:t xml:space="preserve">5. KMH aruande joonis 10 (kavandatava Keretü LKA välispiir ja vööndid) lk 51 tuleb uuendada, kuna Keretü looduskaitseala tsoneering on muutnud, ala sihtkaitsevööndi osakaal on suurenenud. </w:t>
            </w:r>
          </w:p>
        </w:tc>
        <w:tc>
          <w:tcPr>
            <w:tcW w:w="5387" w:type="dxa"/>
            <w:tcBorders>
              <w:bottom w:val="single" w:sz="4" w:space="0" w:color="BFBFBF"/>
            </w:tcBorders>
          </w:tcPr>
          <w:p w14:paraId="557273A9" w14:textId="0CE9B8B8" w:rsidR="003D18A3" w:rsidRPr="00D10ABC" w:rsidRDefault="00E461D6" w:rsidP="00D10ABC">
            <w:pPr>
              <w:spacing w:before="20" w:after="120"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lang w:eastAsia="da-DK"/>
              </w:rPr>
            </w:pPr>
            <w:r w:rsidRPr="00D10ABC">
              <w:rPr>
                <w:rFonts w:eastAsia="Times New Roman"/>
                <w:lang w:eastAsia="da-DK"/>
              </w:rPr>
              <w:t xml:space="preserve">5. </w:t>
            </w:r>
            <w:r w:rsidR="003D18A3" w:rsidRPr="00D10ABC">
              <w:rPr>
                <w:rFonts w:eastAsia="Times New Roman"/>
                <w:u w:val="single"/>
                <w:lang w:eastAsia="da-DK"/>
              </w:rPr>
              <w:t>KMH aruannet täpsustatakse vastavalt esitatud märkusele</w:t>
            </w:r>
            <w:r w:rsidR="0044732C" w:rsidRPr="00D10ABC">
              <w:rPr>
                <w:rFonts w:eastAsia="Times New Roman"/>
                <w:lang w:eastAsia="da-DK"/>
              </w:rPr>
              <w:t>. J</w:t>
            </w:r>
            <w:r w:rsidR="00396DE3" w:rsidRPr="00D10ABC">
              <w:rPr>
                <w:rFonts w:eastAsia="Times New Roman"/>
                <w:lang w:eastAsia="da-DK"/>
              </w:rPr>
              <w:t>oonist 10</w:t>
            </w:r>
            <w:r w:rsidR="00222659" w:rsidRPr="00D10ABC">
              <w:rPr>
                <w:rFonts w:eastAsia="Times New Roman"/>
                <w:lang w:eastAsia="da-DK"/>
              </w:rPr>
              <w:t xml:space="preserve"> uuendatakse </w:t>
            </w:r>
            <w:r w:rsidR="00841FF5" w:rsidRPr="00D10ABC">
              <w:rPr>
                <w:rFonts w:eastAsia="Times New Roman"/>
                <w:lang w:eastAsia="da-DK"/>
              </w:rPr>
              <w:t xml:space="preserve">vastavalt </w:t>
            </w:r>
            <w:r w:rsidR="00222659" w:rsidRPr="00D10ABC">
              <w:rPr>
                <w:rFonts w:eastAsia="Times New Roman"/>
                <w:lang w:eastAsia="da-DK"/>
              </w:rPr>
              <w:t xml:space="preserve">Keskkonnaameti 15.02.2018 Kaitseministeeriumile </w:t>
            </w:r>
            <w:r w:rsidR="00841FF5" w:rsidRPr="00D10ABC">
              <w:rPr>
                <w:rFonts w:eastAsia="Times New Roman"/>
                <w:lang w:eastAsia="da-DK"/>
              </w:rPr>
              <w:t xml:space="preserve">edastatud andmete </w:t>
            </w:r>
            <w:r w:rsidR="00222659" w:rsidRPr="00D10ABC">
              <w:rPr>
                <w:rFonts w:eastAsia="Times New Roman"/>
                <w:lang w:eastAsia="da-DK"/>
              </w:rPr>
              <w:t>.</w:t>
            </w:r>
          </w:p>
          <w:p w14:paraId="760D7F63" w14:textId="10CA9EE0" w:rsidR="001A6525" w:rsidRPr="00D10ABC" w:rsidRDefault="001A6525" w:rsidP="00D10ABC">
            <w:pPr>
              <w:spacing w:before="20" w:after="120"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lang w:eastAsia="da-DK"/>
              </w:rPr>
            </w:pPr>
          </w:p>
        </w:tc>
      </w:tr>
      <w:tr w:rsidR="001A6525" w:rsidRPr="00D10ABC" w14:paraId="6A4FB4A7" w14:textId="77777777" w:rsidTr="00D10ABC">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980" w:type="dxa"/>
            <w:vMerge/>
          </w:tcPr>
          <w:p w14:paraId="7D446477" w14:textId="77777777" w:rsidR="001A6525" w:rsidRPr="00D10ABC" w:rsidRDefault="001A6525" w:rsidP="00D10ABC">
            <w:pPr>
              <w:spacing w:before="20" w:after="120" w:line="276" w:lineRule="auto"/>
              <w:jc w:val="both"/>
              <w:rPr>
                <w:rFonts w:eastAsia="Times New Roman"/>
                <w:lang w:eastAsia="da-DK"/>
              </w:rPr>
            </w:pPr>
          </w:p>
        </w:tc>
        <w:tc>
          <w:tcPr>
            <w:tcW w:w="6662" w:type="dxa"/>
            <w:tcBorders>
              <w:bottom w:val="single" w:sz="4" w:space="0" w:color="BFBFBF"/>
            </w:tcBorders>
          </w:tcPr>
          <w:p w14:paraId="43CF369F" w14:textId="060C0A55" w:rsidR="001A6525" w:rsidRPr="00D10ABC" w:rsidRDefault="001A6525" w:rsidP="00D10ABC">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lang w:eastAsia="da-DK"/>
              </w:rPr>
            </w:pPr>
            <w:r w:rsidRPr="00D10ABC">
              <w:rPr>
                <w:rFonts w:eastAsia="Times New Roman"/>
                <w:lang w:eastAsia="da-DK"/>
              </w:rPr>
              <w:t>6. KMH aruannet on muudetud lk 75: „</w:t>
            </w:r>
            <w:r w:rsidRPr="00D10ABC">
              <w:rPr>
                <w:rFonts w:eastAsia="Times New Roman"/>
                <w:i/>
                <w:lang w:eastAsia="da-DK"/>
              </w:rPr>
              <w:t>Metsamajandamisekava koostamisel tuleks seega lubada harvendus-, valgustus- ja sanitaarraieid ning noorendike hooldust sellel perioodil, samuti peaksid olema lubatud istutustööd</w:t>
            </w:r>
            <w:r w:rsidRPr="00D10ABC">
              <w:rPr>
                <w:rFonts w:eastAsia="Times New Roman"/>
                <w:lang w:eastAsia="da-DK"/>
              </w:rPr>
              <w:t xml:space="preserve">.“ Keskkonnaameti poolne soovitus on lubada </w:t>
            </w:r>
            <w:bookmarkStart w:id="2" w:name="_Hlk511219317"/>
            <w:r w:rsidRPr="00D10ABC">
              <w:rPr>
                <w:rFonts w:eastAsia="Times New Roman"/>
                <w:lang w:eastAsia="da-DK"/>
              </w:rPr>
              <w:t xml:space="preserve">sanitaarraieid ainult erandkorras ohtlike puude eemaldamiseks teede, trasside ja hoonete lähedusest või lähtuvalt metsa tervislikust seisundist (kui puistus olev metsakahjustus kujutab ohtu lähedalasuvale veel kahjustamata metsaosale). </w:t>
            </w:r>
            <w:bookmarkStart w:id="3" w:name="_Hlk511210544"/>
            <w:bookmarkEnd w:id="2"/>
            <w:r w:rsidRPr="00D10ABC">
              <w:rPr>
                <w:rFonts w:eastAsia="Times New Roman"/>
                <w:lang w:eastAsia="da-DK"/>
              </w:rPr>
              <w:t>Üksikuid kahjustatud puid, õõnsustega puid, surnud puid jms puid, mida metsa majandamise eeskirja järgi tohiks sanitaarraie korras raiuda, kuid mis puistu seisundile ohtu ei kujuta, peaks jätma raiumata loodusliku mitmekesisuse tagamiseks leevendusmeetmena raadamisele.</w:t>
            </w:r>
            <w:bookmarkEnd w:id="3"/>
          </w:p>
        </w:tc>
        <w:tc>
          <w:tcPr>
            <w:tcW w:w="5387" w:type="dxa"/>
            <w:tcBorders>
              <w:bottom w:val="single" w:sz="4" w:space="0" w:color="BFBFBF"/>
            </w:tcBorders>
          </w:tcPr>
          <w:p w14:paraId="7F6F424E" w14:textId="5024F6DD" w:rsidR="001A6525" w:rsidRPr="00D10ABC" w:rsidRDefault="00396DE3" w:rsidP="00D10ABC">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lang w:eastAsia="da-DK"/>
              </w:rPr>
            </w:pPr>
            <w:r w:rsidRPr="00D10ABC">
              <w:rPr>
                <w:rFonts w:eastAsia="Times New Roman"/>
                <w:lang w:eastAsia="da-DK"/>
              </w:rPr>
              <w:t xml:space="preserve">6. </w:t>
            </w:r>
            <w:r w:rsidRPr="00D10ABC">
              <w:rPr>
                <w:rFonts w:eastAsia="Times New Roman"/>
                <w:u w:val="single"/>
                <w:lang w:eastAsia="da-DK"/>
              </w:rPr>
              <w:t>KMH aruannet täpsustatakse vastavalt esitatud märkusele</w:t>
            </w:r>
            <w:r w:rsidR="00941752" w:rsidRPr="00D10ABC">
              <w:rPr>
                <w:rFonts w:eastAsia="Times New Roman"/>
                <w:u w:val="single"/>
                <w:lang w:eastAsia="da-DK"/>
              </w:rPr>
              <w:t>.</w:t>
            </w:r>
            <w:r w:rsidR="000F4907" w:rsidRPr="00D10ABC">
              <w:rPr>
                <w:rFonts w:eastAsia="Times New Roman"/>
                <w:lang w:eastAsia="da-DK"/>
              </w:rPr>
              <w:t xml:space="preserve"> </w:t>
            </w:r>
            <w:bookmarkStart w:id="4" w:name="_Hlk511210504"/>
            <w:r w:rsidR="00D24920" w:rsidRPr="00D10ABC">
              <w:rPr>
                <w:rFonts w:eastAsia="Times New Roman"/>
                <w:lang w:eastAsia="da-DK"/>
              </w:rPr>
              <w:t>Sanitaarraied lubatakse vaid erandolukorras ohtlike puude eemaldamiseks teede, trasside ja hoonete lähedusest või lähtuvalt metsa tervislikust seisundist (kui puistus olev metsakahjustus ku</w:t>
            </w:r>
            <w:r w:rsidR="00941752" w:rsidRPr="00D10ABC">
              <w:rPr>
                <w:rFonts w:eastAsia="Times New Roman"/>
                <w:lang w:eastAsia="da-DK"/>
              </w:rPr>
              <w:t xml:space="preserve">jutab ohtu lähedalasuvale veel </w:t>
            </w:r>
            <w:r w:rsidR="00D24920" w:rsidRPr="00D10ABC">
              <w:rPr>
                <w:rFonts w:eastAsia="Times New Roman"/>
                <w:lang w:eastAsia="da-DK"/>
              </w:rPr>
              <w:t>kahjustamata metsaosale).</w:t>
            </w:r>
            <w:bookmarkEnd w:id="4"/>
          </w:p>
        </w:tc>
      </w:tr>
      <w:tr w:rsidR="001A6525" w:rsidRPr="00D10ABC" w14:paraId="5BF3BE54" w14:textId="77777777" w:rsidTr="00D10ABC">
        <w:trPr>
          <w:trHeight w:val="197"/>
        </w:trPr>
        <w:tc>
          <w:tcPr>
            <w:cnfStyle w:val="001000000000" w:firstRow="0" w:lastRow="0" w:firstColumn="1" w:lastColumn="0" w:oddVBand="0" w:evenVBand="0" w:oddHBand="0" w:evenHBand="0" w:firstRowFirstColumn="0" w:firstRowLastColumn="0" w:lastRowFirstColumn="0" w:lastRowLastColumn="0"/>
            <w:tcW w:w="1980" w:type="dxa"/>
            <w:vMerge/>
          </w:tcPr>
          <w:p w14:paraId="64E2B14B" w14:textId="77777777" w:rsidR="001A6525" w:rsidRPr="00D10ABC" w:rsidRDefault="001A6525" w:rsidP="00D10ABC">
            <w:pPr>
              <w:spacing w:before="20" w:after="120" w:line="276" w:lineRule="auto"/>
              <w:jc w:val="both"/>
              <w:rPr>
                <w:rFonts w:eastAsia="Times New Roman"/>
                <w:lang w:eastAsia="da-DK"/>
              </w:rPr>
            </w:pPr>
          </w:p>
        </w:tc>
        <w:tc>
          <w:tcPr>
            <w:tcW w:w="6662" w:type="dxa"/>
            <w:tcBorders>
              <w:bottom w:val="single" w:sz="4" w:space="0" w:color="BFBFBF"/>
            </w:tcBorders>
          </w:tcPr>
          <w:p w14:paraId="67B879E3" w14:textId="5BFE7969" w:rsidR="001A6525" w:rsidRPr="00D10ABC" w:rsidRDefault="001A6525" w:rsidP="00D10ABC">
            <w:pPr>
              <w:spacing w:before="20" w:after="120"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lang w:eastAsia="da-DK"/>
              </w:rPr>
            </w:pPr>
            <w:r w:rsidRPr="00D10ABC">
              <w:rPr>
                <w:rFonts w:eastAsia="Times New Roman"/>
                <w:lang w:eastAsia="da-DK"/>
              </w:rPr>
              <w:t>7. KMH aruandesse lk 81 on lisatud raadamise kasutusaegne pikaajaline mõju taimkattele ja VEPidele peatüki lõpus olevasse tabelisse. Loomastiku osas ei tähelda, et muutusi oleks peatüki lõpus olevasse tabelisse sisse viidud (raadamise kasutusaegne pikaajaline mõju loomastikule puudub; lk 83). Keskkonnaamet palub täpsustada mõju hindamise metoodikat või arvestada raadamise pikaajalise mõjuga.</w:t>
            </w:r>
          </w:p>
        </w:tc>
        <w:tc>
          <w:tcPr>
            <w:tcW w:w="5387" w:type="dxa"/>
            <w:tcBorders>
              <w:bottom w:val="single" w:sz="4" w:space="0" w:color="BFBFBF"/>
            </w:tcBorders>
          </w:tcPr>
          <w:p w14:paraId="2B28EC08" w14:textId="43461D3F" w:rsidR="001A6525" w:rsidRPr="00D10ABC" w:rsidRDefault="00F86CB3" w:rsidP="00D10ABC">
            <w:pPr>
              <w:spacing w:before="20" w:after="120"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lang w:eastAsia="da-DK"/>
              </w:rPr>
            </w:pPr>
            <w:r w:rsidRPr="00D10ABC">
              <w:rPr>
                <w:rFonts w:eastAsia="Times New Roman"/>
                <w:lang w:eastAsia="da-DK"/>
              </w:rPr>
              <w:t>7.</w:t>
            </w:r>
            <w:r w:rsidR="004D2E85" w:rsidRPr="00D10ABC">
              <w:rPr>
                <w:rFonts w:eastAsia="Times New Roman"/>
                <w:lang w:eastAsia="da-DK"/>
              </w:rPr>
              <w:t xml:space="preserve"> </w:t>
            </w:r>
            <w:r w:rsidR="00941752" w:rsidRPr="00D10ABC">
              <w:rPr>
                <w:rFonts w:eastAsia="Times New Roman"/>
                <w:u w:val="single"/>
                <w:lang w:eastAsia="da-DK"/>
              </w:rPr>
              <w:t xml:space="preserve">KMH aruannet täiendatakse vastavalt esitatud märkusele. </w:t>
            </w:r>
            <w:r w:rsidR="00941752" w:rsidRPr="00D10ABC">
              <w:rPr>
                <w:rFonts w:eastAsia="Times New Roman"/>
                <w:lang w:eastAsia="da-DK"/>
              </w:rPr>
              <w:t xml:space="preserve">KMH  aruande  koostamisel  on arvestatud,  et  ka  loomastiku  puhul  esineb  raadamisel  kasutusaegne  pikaajaline  mõju (vastav </w:t>
            </w:r>
            <w:r w:rsidR="00342CC9" w:rsidRPr="00D10ABC">
              <w:rPr>
                <w:rFonts w:eastAsia="Times New Roman"/>
                <w:lang w:eastAsia="da-DK"/>
              </w:rPr>
              <w:t>märge on tehtud ka lk 85</w:t>
            </w:r>
            <w:r w:rsidR="00941752" w:rsidRPr="00D10ABC">
              <w:rPr>
                <w:rFonts w:eastAsia="Times New Roman"/>
                <w:lang w:eastAsia="da-DK"/>
              </w:rPr>
              <w:t xml:space="preserve"> tabelisse).</w:t>
            </w:r>
          </w:p>
        </w:tc>
      </w:tr>
      <w:tr w:rsidR="001A6525" w:rsidRPr="00D10ABC" w14:paraId="0E2B1B58" w14:textId="77777777" w:rsidTr="00D10ABC">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980" w:type="dxa"/>
            <w:vMerge/>
          </w:tcPr>
          <w:p w14:paraId="30D98B09" w14:textId="77777777" w:rsidR="001A6525" w:rsidRPr="00D10ABC" w:rsidRDefault="001A6525" w:rsidP="00D10ABC">
            <w:pPr>
              <w:spacing w:before="20" w:after="120" w:line="276" w:lineRule="auto"/>
              <w:jc w:val="both"/>
              <w:rPr>
                <w:rFonts w:eastAsia="Times New Roman"/>
                <w:lang w:eastAsia="da-DK"/>
              </w:rPr>
            </w:pPr>
          </w:p>
        </w:tc>
        <w:tc>
          <w:tcPr>
            <w:tcW w:w="6662" w:type="dxa"/>
            <w:tcBorders>
              <w:bottom w:val="single" w:sz="4" w:space="0" w:color="BFBFBF"/>
            </w:tcBorders>
          </w:tcPr>
          <w:p w14:paraId="39436797" w14:textId="24A18559" w:rsidR="001A6525" w:rsidRPr="00D10ABC" w:rsidRDefault="001A6525" w:rsidP="00D10ABC">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lang w:eastAsia="da-DK"/>
              </w:rPr>
            </w:pPr>
            <w:r w:rsidRPr="00D10ABC">
              <w:rPr>
                <w:rFonts w:eastAsia="Times New Roman"/>
                <w:lang w:eastAsia="da-DK"/>
              </w:rPr>
              <w:t>8. KMH aruandes on järgmine sisuline vastuolu, peatükis 5.13.5.1 lk 91 kirjeldatakse järgmist: „</w:t>
            </w:r>
            <w:r w:rsidRPr="00D10ABC">
              <w:rPr>
                <w:rFonts w:eastAsia="Times New Roman"/>
                <w:i/>
                <w:lang w:eastAsia="da-DK"/>
              </w:rPr>
              <w:t>Metsise elupaikade suurem kadu toimub sihtmärgiala raadamisega seoses kuna raadamisala on suur ning sisaldab ka elupaigana sobivaid alasid (mustikarikkaid kasvukohti). Siiski ei ole metsise jaoks oluliste kasvukohatüüpide ning piisava vanusega puistute (üsna suure osa alast moodustavad äsjased lageraiealad ja noorendikud) osakaal sihtmärgialal kuigi suur moodustades ala üldpindalast vaid ligikaudu veerandi. Siirdesoomullad alal puuduvad ning seetõttu ei esine alal siirdesoometsi ning siirdesoometsade kuivendamisel tekkinud mustikarikkaid mustika-kõdusoo kasvukohatüübi metsi. Vilbusuu laske- ja õppevälja raadamisala on märksa väiksem ning seal domineerivad kase enamusega jänesekapsa-kõdusoo metsad, mis pole metsisele sobivaks elupaigaks</w:t>
            </w:r>
            <w:r w:rsidRPr="00D10ABC">
              <w:rPr>
                <w:rFonts w:eastAsia="Times New Roman"/>
                <w:lang w:eastAsia="da-DK"/>
              </w:rPr>
              <w:t xml:space="preserve">.“ </w:t>
            </w:r>
            <w:bookmarkStart w:id="5" w:name="_Hlk511214058"/>
            <w:r w:rsidRPr="00D10ABC">
              <w:rPr>
                <w:rFonts w:eastAsia="Times New Roman"/>
                <w:lang w:eastAsia="da-DK"/>
              </w:rPr>
              <w:t>Seda kinnitab ka viimane uuring Soomaa</w:t>
            </w:r>
            <w:r w:rsidR="00E321AA" w:rsidRPr="00D10ABC">
              <w:rPr>
                <w:rFonts w:eastAsia="Times New Roman"/>
                <w:lang w:eastAsia="da-DK"/>
              </w:rPr>
              <w:t xml:space="preserve">l </w:t>
            </w:r>
            <w:r w:rsidRPr="00D10ABC">
              <w:rPr>
                <w:rFonts w:eastAsia="Times New Roman"/>
                <w:lang w:eastAsia="da-DK"/>
              </w:rPr>
              <w:t>„</w:t>
            </w:r>
            <w:r w:rsidRPr="00D10ABC">
              <w:rPr>
                <w:rFonts w:eastAsia="Times New Roman"/>
                <w:i/>
                <w:lang w:eastAsia="da-DK"/>
              </w:rPr>
              <w:t>Metsise elupaigakvaliteeti määravate tegurite kompleksuuring</w:t>
            </w:r>
            <w:r w:rsidRPr="00D10ABC">
              <w:rPr>
                <w:rFonts w:eastAsia="Times New Roman"/>
                <w:lang w:eastAsia="da-DK"/>
              </w:rPr>
              <w:t xml:space="preserve">“ koostaja Tartu Ülikool, 2016 (edaspidi uuring). Metsisetalgute tulemusena võib väita, et soomaastikel on metsise keskseks elupaigaks siirdesoomännikud, sh kuivendusjärgsed mustika-kõdusoometsad. Kuked kasutavad laiemat kasvukohatüüpide ja vanuseklasside spektrit kui kanad. Asustatavate metsade keskmine vanus ei olene pesitsusstaatusest, kuid pesakondade elupaigavalik on kitsaim ja neid ei kohatud üldse noortes puistutes. </w:t>
            </w:r>
          </w:p>
          <w:p w14:paraId="24B7AF0A" w14:textId="325B2586" w:rsidR="001A6525" w:rsidRPr="00D10ABC" w:rsidRDefault="001A6525" w:rsidP="00D10ABC">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lang w:eastAsia="da-DK"/>
              </w:rPr>
            </w:pPr>
            <w:bookmarkStart w:id="6" w:name="_Hlk511214113"/>
            <w:bookmarkEnd w:id="5"/>
            <w:r w:rsidRPr="00D10ABC">
              <w:rPr>
                <w:rFonts w:eastAsia="Times New Roman"/>
                <w:lang w:eastAsia="da-DK"/>
              </w:rPr>
              <w:t xml:space="preserve">Uuringu tabeli 1 järgi kohtas pesakondi metsades, mille vanus oli vahemikus 54 -145 a. </w:t>
            </w:r>
            <w:bookmarkEnd w:id="6"/>
            <w:r w:rsidRPr="00D10ABC">
              <w:rPr>
                <w:rFonts w:eastAsia="Times New Roman"/>
                <w:lang w:eastAsia="da-DK"/>
              </w:rPr>
              <w:t>Kui kõrvutada neid teadmisi KMH aruandes oleval lõiguga lk 92: „</w:t>
            </w:r>
            <w:r w:rsidRPr="00D10ABC">
              <w:rPr>
                <w:rFonts w:eastAsia="Times New Roman"/>
                <w:i/>
                <w:lang w:eastAsia="da-DK"/>
              </w:rPr>
              <w:t>Kanade pesitsusedukus on Eestis üldiselt väike ja kui seda veel vähendada suurte alade pesitsuskõlbmatuks muutmisega, siis on metsise arvukuse vähenemine Kerretü püsielupaigas negatiivne reaalsus. Sihtmärgiala on praegu metsise kanadele sobiv pesitusala, aga pärast raadamist enam mitte (lisaks tolerantsuspiiridest tulenev häirimistundlik ala)</w:t>
            </w:r>
            <w:r w:rsidRPr="00D10ABC">
              <w:rPr>
                <w:rFonts w:eastAsia="Times New Roman"/>
                <w:lang w:eastAsia="da-DK"/>
              </w:rPr>
              <w:t xml:space="preserve">.“ </w:t>
            </w:r>
            <w:bookmarkStart w:id="7" w:name="_Hlk511214290"/>
            <w:r w:rsidRPr="00D10ABC">
              <w:rPr>
                <w:rFonts w:eastAsia="Times New Roman"/>
                <w:lang w:eastAsia="da-DK"/>
              </w:rPr>
              <w:t xml:space="preserve">Arvestades seda, et praegu on sihtmärgialast pesitsemise seisukohast olulisi alasi vaid veerand, sealhulgas on ka </w:t>
            </w:r>
            <w:r w:rsidRPr="00D10ABC">
              <w:rPr>
                <w:rFonts w:eastAsia="Times New Roman"/>
                <w:lang w:eastAsia="da-DK"/>
              </w:rPr>
              <w:lastRenderedPageBreak/>
              <w:t>omajagu noorendikke ja noori metsi, mida pesakonnad väldivad, siis pigem ei ole see sihtmärgiala pesitsemise seisukohast just kõige esinduslikum või kvaliteetsem ala. Ehk kui Soomaa uuringute esmased veel avaldamata tulemused peavad paika, siis pigem kasutavad metsised sihtmärgiala pesitsemiseks vähem kui Keretü raba ümbruse siiresoomännikud, mis jäävad kaitseala koosseisu.</w:t>
            </w:r>
            <w:bookmarkEnd w:id="7"/>
            <w:r w:rsidRPr="00D10ABC">
              <w:rPr>
                <w:rFonts w:eastAsia="Times New Roman"/>
                <w:lang w:eastAsia="da-DK"/>
              </w:rPr>
              <w:t xml:space="preserve"> </w:t>
            </w:r>
            <w:bookmarkStart w:id="8" w:name="_Hlk511214328"/>
            <w:r w:rsidRPr="00D10ABC">
              <w:rPr>
                <w:rFonts w:eastAsia="Times New Roman"/>
                <w:lang w:eastAsia="da-DK"/>
              </w:rPr>
              <w:t xml:space="preserve">Reaalset sihtmärgiala metsade seisundit vaadates, siis juba praegu ei tohiks olla see ala metsistele eelistatud pesitsuspaik. </w:t>
            </w:r>
            <w:bookmarkEnd w:id="8"/>
            <w:r w:rsidRPr="00D10ABC">
              <w:rPr>
                <w:rFonts w:eastAsia="Times New Roman"/>
                <w:lang w:eastAsia="da-DK"/>
              </w:rPr>
              <w:t>Keskkonnaameti hinnangul, tuginedes mh uuringule ja asjaolule, et tegemist on piirkonnaga, kus metsise seisund on võrreldes Soomaa või Alutaguse tuumaladega ebasoodne, ei ole raadatav ala metsisele kriitiliselt oluline, kuid pikemas perspektiivis võib raadamine omada negatiivset mõju maastikuliste muudatuste tõttu. KMH aruande koostamisel ning hinnangute andmisel palub Keskkonnaamet arvestada ka viimaste uuringutulemustega (vt lisa 1) ja kohapealsete oludega ning täpsustada KMH aruannet.</w:t>
            </w:r>
          </w:p>
        </w:tc>
        <w:tc>
          <w:tcPr>
            <w:tcW w:w="5387" w:type="dxa"/>
            <w:tcBorders>
              <w:bottom w:val="single" w:sz="4" w:space="0" w:color="BFBFBF"/>
            </w:tcBorders>
          </w:tcPr>
          <w:p w14:paraId="4220347C" w14:textId="77777777" w:rsidR="00E61C46" w:rsidRPr="00D10ABC" w:rsidRDefault="00F86CB3" w:rsidP="00D10ABC">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lang w:eastAsia="da-DK"/>
              </w:rPr>
            </w:pPr>
            <w:r w:rsidRPr="00D10ABC">
              <w:rPr>
                <w:rFonts w:eastAsia="Times New Roman"/>
                <w:lang w:eastAsia="da-DK"/>
              </w:rPr>
              <w:lastRenderedPageBreak/>
              <w:t>8.</w:t>
            </w:r>
            <w:r w:rsidR="009B4576" w:rsidRPr="00D10ABC">
              <w:rPr>
                <w:rFonts w:eastAsia="Times New Roman"/>
                <w:lang w:eastAsia="da-DK"/>
              </w:rPr>
              <w:t xml:space="preserve"> </w:t>
            </w:r>
            <w:r w:rsidR="00A84260" w:rsidRPr="00D10ABC">
              <w:rPr>
                <w:rFonts w:eastAsia="Times New Roman"/>
                <w:u w:val="single"/>
                <w:lang w:eastAsia="da-DK"/>
              </w:rPr>
              <w:t>KMH aruannet täpsustatakse vastavalt esitatud märkusele.</w:t>
            </w:r>
            <w:r w:rsidR="00E61C46" w:rsidRPr="00D10ABC">
              <w:rPr>
                <w:rFonts w:eastAsia="Times New Roman"/>
                <w:lang w:eastAsia="da-DK"/>
              </w:rPr>
              <w:t xml:space="preserve"> KMH  aruande  koostaja,  võttes  muu  hulgas  arvesse  Soomaal  teostatud    metsiste  uuringu </w:t>
            </w:r>
          </w:p>
          <w:p w14:paraId="688A62B2" w14:textId="77777777" w:rsidR="00E61C46" w:rsidRPr="00D10ABC" w:rsidRDefault="00E61C46" w:rsidP="00D10ABC">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lang w:eastAsia="da-DK"/>
              </w:rPr>
            </w:pPr>
            <w:r w:rsidRPr="00D10ABC">
              <w:rPr>
                <w:rFonts w:eastAsia="Times New Roman"/>
                <w:lang w:eastAsia="da-DK"/>
              </w:rPr>
              <w:t xml:space="preserve">tulemusi, analüüsis täiendavalt kavandatava tegevuse võimalikke mõjusid metsise elupaikadele. </w:t>
            </w:r>
          </w:p>
          <w:p w14:paraId="7D02F348" w14:textId="6041E913" w:rsidR="00E61C46" w:rsidRPr="00D10ABC" w:rsidRDefault="00E61C46" w:rsidP="00D10ABC">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lang w:eastAsia="da-DK"/>
              </w:rPr>
            </w:pPr>
            <w:r w:rsidRPr="00D10ABC">
              <w:rPr>
                <w:rFonts w:eastAsia="Times New Roman"/>
                <w:lang w:eastAsia="da-DK"/>
              </w:rPr>
              <w:t>KMH ekspertrühm nõustub  Keskkonnaameti  esitatud  märkusega  ning  aruannet  on  vastavalt ettepanekule täpsustatud. KMH  aruande  koostamisel  ning  hinnangute  andmisel arvestati täiendavalt ka  viimaste  uuringutulemustega „Metsise  elupaigakvaliteeti määravate tegurite kompleksuuring“ (Tartu Ülikool 2016).</w:t>
            </w:r>
          </w:p>
          <w:p w14:paraId="35C2D326" w14:textId="1FCAA083" w:rsidR="001A6525" w:rsidRPr="00D10ABC" w:rsidRDefault="001A6525" w:rsidP="00D10ABC">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lang w:eastAsia="da-DK"/>
              </w:rPr>
            </w:pPr>
          </w:p>
        </w:tc>
      </w:tr>
      <w:tr w:rsidR="001A6525" w:rsidRPr="00D10ABC" w14:paraId="67912CDB" w14:textId="77777777" w:rsidTr="00D10ABC">
        <w:trPr>
          <w:trHeight w:val="197"/>
        </w:trPr>
        <w:tc>
          <w:tcPr>
            <w:cnfStyle w:val="001000000000" w:firstRow="0" w:lastRow="0" w:firstColumn="1" w:lastColumn="0" w:oddVBand="0" w:evenVBand="0" w:oddHBand="0" w:evenHBand="0" w:firstRowFirstColumn="0" w:firstRowLastColumn="0" w:lastRowFirstColumn="0" w:lastRowLastColumn="0"/>
            <w:tcW w:w="1980" w:type="dxa"/>
            <w:vMerge/>
          </w:tcPr>
          <w:p w14:paraId="24B366A6" w14:textId="77777777" w:rsidR="001A6525" w:rsidRPr="00D10ABC" w:rsidRDefault="001A6525" w:rsidP="00D10ABC">
            <w:pPr>
              <w:spacing w:before="20" w:after="120" w:line="276" w:lineRule="auto"/>
              <w:jc w:val="both"/>
              <w:rPr>
                <w:rFonts w:eastAsia="Times New Roman"/>
                <w:lang w:eastAsia="da-DK"/>
              </w:rPr>
            </w:pPr>
          </w:p>
        </w:tc>
        <w:tc>
          <w:tcPr>
            <w:tcW w:w="6662" w:type="dxa"/>
            <w:tcBorders>
              <w:bottom w:val="single" w:sz="4" w:space="0" w:color="BFBFBF"/>
            </w:tcBorders>
          </w:tcPr>
          <w:p w14:paraId="1175BBDC" w14:textId="57E8F6B4" w:rsidR="001A6525" w:rsidRPr="00D10ABC" w:rsidRDefault="00580D13" w:rsidP="00D10ABC">
            <w:pPr>
              <w:spacing w:before="20" w:after="120"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lang w:eastAsia="da-DK"/>
              </w:rPr>
            </w:pPr>
            <w:r w:rsidRPr="00D10ABC">
              <w:rPr>
                <w:rFonts w:eastAsia="Times New Roman"/>
                <w:lang w:eastAsia="da-DK"/>
              </w:rPr>
              <w:t xml:space="preserve">9. </w:t>
            </w:r>
            <w:r w:rsidR="001A6525" w:rsidRPr="00D10ABC">
              <w:rPr>
                <w:rFonts w:eastAsia="Times New Roman"/>
                <w:lang w:eastAsia="da-DK"/>
              </w:rPr>
              <w:t>KMH aruande peatükis 5.13.7 lk 98 on välja toodud, et kui rajatava teega kaasnevad külgkraavid, siis avaldab see sagristarna elupaigale ca 100-150 m laiuses tsoonis teest, so 10-15 protsendile elupaigast, negatiivset mõju. Liigi elupaigale avalduvate mõjude leevendamiseks on KMH aruande samas peatükis soovitatud mitte rajada teemulde elupaiga poolsele ehk põhjaküljele külgkraavi või teha see võimalikult madal. Jääb arusaamatuks, miks II kategooria taimeliigi elupaika, seega ka isendeid kahjustava tegevuse leevendusmeede on esitatud soovitusena, mitte tingimusena. II kategooria taimeliikide kahjustamine on looduskaitseseaduse § 55 lõike 7 alusel keelatud sõltumata kahjustatavate isendite arvust. Kui tee rajatakse vahetult sagristarna elupaiga piirile, tuleb kindlasti loobuda tee põhjakülje kraavist, mis kuivendab sagristarna elupaika ja kahjustab või hävitab nii liigi isendeid. Keskkonnaamet palub KMH aruannet täpsustada.</w:t>
            </w:r>
          </w:p>
        </w:tc>
        <w:tc>
          <w:tcPr>
            <w:tcW w:w="5387" w:type="dxa"/>
            <w:tcBorders>
              <w:bottom w:val="single" w:sz="4" w:space="0" w:color="BFBFBF"/>
            </w:tcBorders>
          </w:tcPr>
          <w:p w14:paraId="6CB49A52" w14:textId="7D533E3A" w:rsidR="00897318" w:rsidRPr="00D10ABC" w:rsidRDefault="00964097" w:rsidP="00D10ABC">
            <w:pPr>
              <w:spacing w:before="20" w:after="120"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lang w:eastAsia="da-DK"/>
              </w:rPr>
            </w:pPr>
            <w:r w:rsidRPr="00D10ABC">
              <w:rPr>
                <w:rFonts w:eastAsia="Times New Roman"/>
                <w:lang w:eastAsia="da-DK"/>
              </w:rPr>
              <w:t xml:space="preserve">9. </w:t>
            </w:r>
            <w:r w:rsidRPr="00D10ABC">
              <w:rPr>
                <w:rFonts w:eastAsia="Times New Roman"/>
                <w:u w:val="single"/>
                <w:lang w:eastAsia="da-DK"/>
              </w:rPr>
              <w:t>KMH aruannet täpsustatakse vastavalt esitatud märkusele</w:t>
            </w:r>
            <w:r w:rsidR="00A43B8C" w:rsidRPr="00D10ABC">
              <w:rPr>
                <w:rFonts w:eastAsia="Times New Roman"/>
                <w:lang w:eastAsia="da-DK"/>
              </w:rPr>
              <w:t xml:space="preserve">. </w:t>
            </w:r>
            <w:r w:rsidR="00897318" w:rsidRPr="00D10ABC">
              <w:rPr>
                <w:rFonts w:eastAsia="Times New Roman"/>
                <w:lang w:eastAsia="da-DK"/>
              </w:rPr>
              <w:t>T</w:t>
            </w:r>
            <w:r w:rsidR="00196126" w:rsidRPr="00D10ABC">
              <w:rPr>
                <w:rFonts w:eastAsia="Times New Roman"/>
                <w:lang w:eastAsia="da-DK"/>
              </w:rPr>
              <w:t xml:space="preserve">ee  rajamisel  loobutakse  tee </w:t>
            </w:r>
            <w:r w:rsidR="00897318" w:rsidRPr="00D10ABC">
              <w:rPr>
                <w:rFonts w:eastAsia="Times New Roman"/>
                <w:lang w:eastAsia="da-DK"/>
              </w:rPr>
              <w:t xml:space="preserve">põhjakülje  kraavist  ning  tõstetakse  tee  mullet.  </w:t>
            </w:r>
            <w:bookmarkStart w:id="9" w:name="_Hlk511214848"/>
            <w:r w:rsidR="00897318" w:rsidRPr="00D10ABC">
              <w:rPr>
                <w:rFonts w:eastAsia="Times New Roman"/>
                <w:lang w:eastAsia="da-DK"/>
              </w:rPr>
              <w:t>Kavandatu</w:t>
            </w:r>
            <w:r w:rsidR="00196126" w:rsidRPr="00D10ABC">
              <w:rPr>
                <w:rFonts w:eastAsia="Times New Roman"/>
                <w:lang w:eastAsia="da-DK"/>
              </w:rPr>
              <w:t>d  meetmega  viiakse elupaiga mõjutamine</w:t>
            </w:r>
            <w:r w:rsidR="00897318" w:rsidRPr="00D10ABC">
              <w:rPr>
                <w:rFonts w:eastAsia="Times New Roman"/>
                <w:lang w:eastAsia="da-DK"/>
              </w:rPr>
              <w:t xml:space="preserve"> kuivendusega  miinimumini  ning  hoitakse  ära  olulist</w:t>
            </w:r>
            <w:r w:rsidR="00196126" w:rsidRPr="00D10ABC">
              <w:rPr>
                <w:rFonts w:eastAsia="Times New Roman"/>
                <w:lang w:eastAsia="da-DK"/>
              </w:rPr>
              <w:t xml:space="preserve">e  negatiivsete  mõjude </w:t>
            </w:r>
            <w:r w:rsidR="00897318" w:rsidRPr="00D10ABC">
              <w:rPr>
                <w:rFonts w:eastAsia="Times New Roman"/>
                <w:lang w:eastAsia="da-DK"/>
              </w:rPr>
              <w:t>avaldumine kaitsealusele liigile.</w:t>
            </w:r>
            <w:bookmarkEnd w:id="9"/>
          </w:p>
        </w:tc>
      </w:tr>
      <w:tr w:rsidR="001A6525" w:rsidRPr="00D10ABC" w14:paraId="342BDABB" w14:textId="77777777" w:rsidTr="00D10ABC">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980" w:type="dxa"/>
            <w:vMerge/>
            <w:tcBorders>
              <w:bottom w:val="single" w:sz="4" w:space="0" w:color="BFBFBF"/>
            </w:tcBorders>
          </w:tcPr>
          <w:p w14:paraId="4772AB25" w14:textId="77777777" w:rsidR="001A6525" w:rsidRPr="00D10ABC" w:rsidRDefault="001A6525" w:rsidP="00D10ABC">
            <w:pPr>
              <w:spacing w:before="20" w:after="120" w:line="276" w:lineRule="auto"/>
              <w:jc w:val="both"/>
              <w:rPr>
                <w:rFonts w:eastAsia="Times New Roman"/>
                <w:lang w:eastAsia="da-DK"/>
              </w:rPr>
            </w:pPr>
          </w:p>
        </w:tc>
        <w:tc>
          <w:tcPr>
            <w:tcW w:w="6662" w:type="dxa"/>
            <w:tcBorders>
              <w:bottom w:val="single" w:sz="4" w:space="0" w:color="BFBFBF"/>
            </w:tcBorders>
          </w:tcPr>
          <w:p w14:paraId="151C7F43" w14:textId="4F68B308" w:rsidR="001A6525" w:rsidRPr="00D10ABC" w:rsidRDefault="001A6525" w:rsidP="00D10ABC">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lang w:eastAsia="da-DK"/>
              </w:rPr>
            </w:pPr>
            <w:r w:rsidRPr="00D10ABC">
              <w:rPr>
                <w:rFonts w:eastAsia="Times New Roman"/>
                <w:lang w:eastAsia="da-DK"/>
              </w:rPr>
              <w:t>10. Nursipalu harjutusvälja teede ja väljaõpperajatiste maaparanduse eelprojekti ei ole täiendusi ehituskeeluvööndi ning vee erikasutusloa osas sisse viidud, seega vajab see endiselt täiendamist.</w:t>
            </w:r>
          </w:p>
        </w:tc>
        <w:tc>
          <w:tcPr>
            <w:tcW w:w="5387" w:type="dxa"/>
            <w:tcBorders>
              <w:bottom w:val="single" w:sz="4" w:space="0" w:color="BFBFBF"/>
            </w:tcBorders>
          </w:tcPr>
          <w:p w14:paraId="014AF87F" w14:textId="2C6D6387" w:rsidR="001A6525" w:rsidRPr="00D10ABC" w:rsidRDefault="00964097" w:rsidP="00D10ABC">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u w:val="single"/>
                <w:lang w:eastAsia="da-DK"/>
              </w:rPr>
            </w:pPr>
            <w:r w:rsidRPr="00D10ABC">
              <w:rPr>
                <w:rFonts w:eastAsia="Times New Roman"/>
                <w:lang w:eastAsia="da-DK"/>
              </w:rPr>
              <w:t xml:space="preserve">10. </w:t>
            </w:r>
            <w:r w:rsidR="00A43B8C" w:rsidRPr="00D10ABC">
              <w:rPr>
                <w:rFonts w:eastAsia="Times New Roman"/>
                <w:lang w:eastAsia="da-DK"/>
              </w:rPr>
              <w:t>Märkusega  arvestatakse  ja  ehituskeeluvööndi  ning  vee  e</w:t>
            </w:r>
            <w:r w:rsidR="00377295" w:rsidRPr="00D10ABC">
              <w:rPr>
                <w:rFonts w:eastAsia="Times New Roman"/>
                <w:lang w:eastAsia="da-DK"/>
              </w:rPr>
              <w:t>rikasutusloa</w:t>
            </w:r>
            <w:r w:rsidR="00A43B8C" w:rsidRPr="00D10ABC">
              <w:rPr>
                <w:rFonts w:eastAsia="Times New Roman"/>
                <w:lang w:eastAsia="da-DK"/>
              </w:rPr>
              <w:t xml:space="preserve"> tingimuste  osas täiendatakse Nursipalu harjutusvälja teede ja väljaõpperajatiste maaparanduse projekti järgmises  etapis (põhiprojektis).</w:t>
            </w:r>
          </w:p>
        </w:tc>
      </w:tr>
      <w:tr w:rsidR="001A6525" w:rsidRPr="00D10ABC" w14:paraId="3A241929" w14:textId="77777777" w:rsidTr="00D10ABC">
        <w:trPr>
          <w:trHeight w:val="197"/>
        </w:trPr>
        <w:tc>
          <w:tcPr>
            <w:cnfStyle w:val="001000000000" w:firstRow="0" w:lastRow="0" w:firstColumn="1" w:lastColumn="0" w:oddVBand="0" w:evenVBand="0" w:oddHBand="0" w:evenHBand="0" w:firstRowFirstColumn="0" w:firstRowLastColumn="0" w:lastRowFirstColumn="0" w:lastRowLastColumn="0"/>
            <w:tcW w:w="1980" w:type="dxa"/>
            <w:vMerge w:val="restart"/>
          </w:tcPr>
          <w:p w14:paraId="6DB90D89" w14:textId="1DEFDF1B" w:rsidR="001A6525" w:rsidRPr="00D10ABC" w:rsidRDefault="00153158" w:rsidP="00D10ABC">
            <w:pPr>
              <w:spacing w:before="20" w:after="120" w:line="276" w:lineRule="auto"/>
              <w:jc w:val="both"/>
              <w:rPr>
                <w:rFonts w:eastAsia="Times New Roman"/>
                <w:lang w:eastAsia="da-DK"/>
              </w:rPr>
            </w:pPr>
            <w:r>
              <w:rPr>
                <w:rFonts w:eastAsia="Times New Roman"/>
                <w:lang w:eastAsia="da-DK"/>
              </w:rPr>
              <w:t>Eesti Keskkonnaühenduste K</w:t>
            </w:r>
            <w:r w:rsidR="001A6525" w:rsidRPr="00D10ABC">
              <w:rPr>
                <w:rFonts w:eastAsia="Times New Roman"/>
                <w:lang w:eastAsia="da-DK"/>
              </w:rPr>
              <w:t>oda</w:t>
            </w:r>
            <w:r w:rsidR="00B74459">
              <w:rPr>
                <w:rFonts w:eastAsia="Times New Roman"/>
                <w:lang w:eastAsia="da-DK"/>
              </w:rPr>
              <w:t xml:space="preserve"> </w:t>
            </w:r>
            <w:r w:rsidR="00B74459" w:rsidRPr="00B74459">
              <w:rPr>
                <w:rFonts w:eastAsia="Times New Roman"/>
                <w:lang w:eastAsia="da-DK"/>
              </w:rPr>
              <w:t>13.02.2018 nr 1-5/2199</w:t>
            </w:r>
          </w:p>
        </w:tc>
        <w:tc>
          <w:tcPr>
            <w:tcW w:w="6662" w:type="dxa"/>
            <w:tcBorders>
              <w:bottom w:val="single" w:sz="4" w:space="0" w:color="BFBFBF"/>
            </w:tcBorders>
          </w:tcPr>
          <w:p w14:paraId="44F01396" w14:textId="77777777" w:rsidR="001A6525" w:rsidRPr="00D10ABC" w:rsidRDefault="001A6525" w:rsidP="00D10ABC">
            <w:pPr>
              <w:spacing w:before="20" w:after="120"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b/>
                <w:lang w:eastAsia="da-DK"/>
              </w:rPr>
            </w:pPr>
            <w:r w:rsidRPr="00D10ABC">
              <w:rPr>
                <w:rFonts w:eastAsia="Times New Roman"/>
                <w:b/>
                <w:lang w:eastAsia="da-DK"/>
              </w:rPr>
              <w:t>1.</w:t>
            </w:r>
            <w:r w:rsidRPr="00D10ABC">
              <w:rPr>
                <w:rFonts w:eastAsia="Times New Roman"/>
                <w:lang w:eastAsia="da-DK"/>
              </w:rPr>
              <w:t xml:space="preserve"> </w:t>
            </w:r>
            <w:r w:rsidRPr="00D10ABC">
              <w:rPr>
                <w:rFonts w:eastAsia="Times New Roman"/>
                <w:b/>
                <w:lang w:eastAsia="da-DK"/>
              </w:rPr>
              <w:t>KMH aruandes ei ole käsitletud alternatiivseid lahendusi</w:t>
            </w:r>
          </w:p>
          <w:p w14:paraId="1F262AE9" w14:textId="026DAF70" w:rsidR="001A6525" w:rsidRPr="00D10ABC" w:rsidRDefault="001A6525" w:rsidP="00D10ABC">
            <w:pPr>
              <w:spacing w:before="20" w:after="120"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lang w:eastAsia="da-DK"/>
              </w:rPr>
            </w:pPr>
            <w:r w:rsidRPr="00D10ABC">
              <w:rPr>
                <w:rFonts w:eastAsia="Times New Roman"/>
                <w:lang w:eastAsia="da-DK"/>
              </w:rPr>
              <w:t xml:space="preserve">KMH aruande punktis 2.6 on väidetud, et käesoleva KMH raames on käsitletavateks alternatiivideks erinevad tehnilised lahendused ning rajatiste erinevad asukohad. Rajatiste asukohtade osas on samas viidatud, et lähtutud on 2007. a harjutusvälja arendusprogrammi keskkonnamõju strateegilisest hindamisest, mida vaadati üle 2012. a, mistõttu sobivamad asukohad on juba leitud varasemate protsesside käigus ning seega põhimõtteliselt rajatiste asukohtade osas alternatiive ei kaalutud. Üksikute rajatiste asukohti on ehitusprojekti koostamise käigus muudetud, nende osas on kirjeldatud juba muudetud lahenduse mõjusid. KMH aruande 5. peatükiga lähemalt tutvudes on ilmne, et tegelikult ei ole KMH aruande koostamisel hinnatud teiste sama eesmärki teenivate alternatiivsete lahendusvariantide mõjusid, piirdudes ehitusprojektis ettenähtud tegevuse mõjude hindamisega. Aruandest puudub läbivalt ka sisuline, süsteemne ja kvantitatiivne võrdlus kavandatud tegevuse ja 0-alternatiivi ehk olemasoleva olukorra jätkumise mõjudest, seda mh kaitstavate linnuliikide osas.Võrdlus nende kahe alternatiivi osas jääb üldsõnaliseks ja pealiskaudseks.Alternatiivide käsitlemata jätmine KMH protsessi raames on vastuolus nii ELi KMH direktiiviga (art5 lg 1 p d) kui ka keskkonnamõju hindamise ja keskkonnajuhtimissüsteemi seadusega (KeHJS), mille § 3¹ lg 1 sätestab, et KMH eesmärk on anda tegevusloa andjale teavet kavandatava tegevuseja selle alternatiivsete võimalustega kaasneva olulise keskkonnamõju kohta ning leida keskkonnaseisukohalt säästlikuim lahendusvariant. Alternatiivide kaalumata jätmine on oluliseks puuduseks ka seetõttu, et arendaja on keeldunud mitmete võimalike leevendusmeetmete rakendamisest, </w:t>
            </w:r>
            <w:r w:rsidRPr="00D10ABC">
              <w:rPr>
                <w:rFonts w:eastAsia="Times New Roman"/>
                <w:lang w:eastAsia="da-DK"/>
              </w:rPr>
              <w:lastRenderedPageBreak/>
              <w:t xml:space="preserve">väites, et see oleks vastuolus kavandatava tegevuse eesmärgiga. Nii näiteks on linnustikule avalduvate mõjude osas leitud, et võimalik pole nihutada kaudtulerelvade sihtmärgi ala eksperdi soovitud viisil ning samuti pole ühel või teisel põhjusel võimalik täiel määral ellu rakendada ettepanekuid 2–7, sh piiranguid metsa majandamisele ning ajalisi piiranguid. Kuna võimalike leevendusmeetmete rakendamine välistatakse neid sisuliselt läbi kaalumata ja hindamata, on töö poolik ega täida oma eesmärki. </w:t>
            </w:r>
          </w:p>
          <w:p w14:paraId="6F4930A3" w14:textId="4CE343B7" w:rsidR="001A6525" w:rsidRPr="00D10ABC" w:rsidRDefault="001A6525" w:rsidP="00D10ABC">
            <w:pPr>
              <w:spacing w:before="20" w:after="120"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lang w:eastAsia="da-DK"/>
              </w:rPr>
            </w:pPr>
            <w:r w:rsidRPr="00D10ABC">
              <w:rPr>
                <w:rFonts w:eastAsia="Times New Roman"/>
                <w:lang w:eastAsia="da-DK"/>
              </w:rPr>
              <w:t>Eeltoodud põhjustel ei saa meie hinnangul avalikustatud KMH aruannet pidada täielikuks ning nõuetele vastavaks KeHJS § 22 tähenduses.</w:t>
            </w:r>
          </w:p>
        </w:tc>
        <w:tc>
          <w:tcPr>
            <w:tcW w:w="5387" w:type="dxa"/>
            <w:tcBorders>
              <w:bottom w:val="single" w:sz="4" w:space="0" w:color="BFBFBF"/>
            </w:tcBorders>
          </w:tcPr>
          <w:p w14:paraId="7CDA8EF2" w14:textId="16317AE3" w:rsidR="0042286B" w:rsidRPr="00D10ABC" w:rsidRDefault="00B55576" w:rsidP="00D10ABC">
            <w:pPr>
              <w:spacing w:before="20" w:after="120"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lang w:eastAsia="da-DK"/>
              </w:rPr>
            </w:pPr>
            <w:r w:rsidRPr="00D10ABC">
              <w:rPr>
                <w:rFonts w:eastAsia="Times New Roman"/>
                <w:lang w:eastAsia="da-DK"/>
              </w:rPr>
              <w:lastRenderedPageBreak/>
              <w:t>1.</w:t>
            </w:r>
            <w:r w:rsidR="00A70B7A" w:rsidRPr="00D10ABC">
              <w:t xml:space="preserve"> </w:t>
            </w:r>
            <w:bookmarkStart w:id="10" w:name="_Hlk511216539"/>
            <w:r w:rsidR="00D80701" w:rsidRPr="00D10ABC">
              <w:t xml:space="preserve">Ei nõustu esitatud väitega. </w:t>
            </w:r>
            <w:r w:rsidR="007C778D" w:rsidRPr="00D10ABC">
              <w:t>KMH aruandes on käsitletud alternatiivseid lahendusi vastavalt KMH programmile</w:t>
            </w:r>
            <w:r w:rsidR="00427A6A" w:rsidRPr="00D10ABC">
              <w:t xml:space="preserve"> (KMH aruande lisa 1)</w:t>
            </w:r>
            <w:r w:rsidR="007C778D" w:rsidRPr="00D10ABC">
              <w:t xml:space="preserve">. </w:t>
            </w:r>
            <w:r w:rsidR="009E0443" w:rsidRPr="00D10ABC">
              <w:t xml:space="preserve">TJA tunnistas KMH programm 02.03.2017 otsusega 16-6/17-075 nõuetele vastavaks. </w:t>
            </w:r>
            <w:r w:rsidR="00E059AD" w:rsidRPr="00D10ABC">
              <w:t>KMH programmi punkti 2.5 kohaselt käsitletavateks alternatiivideks erinevad tehnilised lahendused ning rajatiste erinevad asukohad.</w:t>
            </w:r>
            <w:r w:rsidR="000B5535" w:rsidRPr="00D10ABC">
              <w:rPr>
                <w:rFonts w:eastAsia="Times New Roman"/>
                <w:lang w:eastAsia="da-DK"/>
              </w:rPr>
              <w:t xml:space="preserve"> KMH aruandes koostamisel kaaluti rajatiste puhul erinevaid asukohti </w:t>
            </w:r>
            <w:r w:rsidR="0042286B" w:rsidRPr="00D10ABC">
              <w:rPr>
                <w:rFonts w:eastAsia="Times New Roman"/>
                <w:lang w:eastAsia="da-DK"/>
              </w:rPr>
              <w:t xml:space="preserve">arvestades </w:t>
            </w:r>
            <w:r w:rsidR="004759B0" w:rsidRPr="00D10ABC">
              <w:rPr>
                <w:rFonts w:eastAsia="Times New Roman"/>
                <w:lang w:eastAsia="da-DK"/>
              </w:rPr>
              <w:t>kavandatava tegevuse realiseeritavusega.</w:t>
            </w:r>
            <w:r w:rsidR="0042286B" w:rsidRPr="00D10ABC">
              <w:rPr>
                <w:rFonts w:eastAsia="Times New Roman"/>
                <w:lang w:eastAsia="da-DK"/>
              </w:rPr>
              <w:t xml:space="preserve"> </w:t>
            </w:r>
          </w:p>
          <w:p w14:paraId="55924F40" w14:textId="68F726A2" w:rsidR="0042286B" w:rsidRPr="00D10ABC" w:rsidRDefault="0042286B" w:rsidP="00D10ABC">
            <w:pPr>
              <w:spacing w:before="20" w:after="120" w:line="276" w:lineRule="auto"/>
              <w:jc w:val="both"/>
              <w:cnfStyle w:val="000000000000" w:firstRow="0" w:lastRow="0" w:firstColumn="0" w:lastColumn="0" w:oddVBand="0" w:evenVBand="0" w:oddHBand="0" w:evenHBand="0" w:firstRowFirstColumn="0" w:firstRowLastColumn="0" w:lastRowFirstColumn="0" w:lastRowLastColumn="0"/>
            </w:pPr>
            <w:r w:rsidRPr="00D10ABC">
              <w:t>Keskkonnamõju    hindamise    eesmärk    on    vastavalt    keskkonnamõju    hindamise    ja keskkonnajuhtimissüsteemi seadusele § 3</w:t>
            </w:r>
            <w:r w:rsidRPr="00D10ABC">
              <w:rPr>
                <w:vertAlign w:val="superscript"/>
              </w:rPr>
              <w:t>1</w:t>
            </w:r>
            <w:r w:rsidRPr="00D10ABC">
              <w:t xml:space="preserve"> anda tegevusloa andjale teavet kavandatava tegevuse ja  selle  reaalsete  alternatiivsete  võimalustega  kaasneva  olulise  keskkonnamõju  kohta  ning kavandatavaks tegevuseks sobivaima lahendusvariandi valikuks, millega on võimalik vältida või vähendada ebasoodsat mõju keskkonnale ning edendada säästvat arengut. </w:t>
            </w:r>
          </w:p>
          <w:p w14:paraId="6C9213A1" w14:textId="61760D19" w:rsidR="0042286B" w:rsidRPr="00D10ABC" w:rsidRDefault="0042286B" w:rsidP="00D10ABC">
            <w:pPr>
              <w:spacing w:before="20" w:after="120" w:line="276" w:lineRule="auto"/>
              <w:jc w:val="both"/>
              <w:cnfStyle w:val="000000000000" w:firstRow="0" w:lastRow="0" w:firstColumn="0" w:lastColumn="0" w:oddVBand="0" w:evenVBand="0" w:oddHBand="0" w:evenHBand="0" w:firstRowFirstColumn="0" w:firstRowLastColumn="0" w:lastRowFirstColumn="0" w:lastRowLastColumn="0"/>
            </w:pPr>
            <w:r w:rsidRPr="00D10ABC">
              <w:t xml:space="preserve">Kavandatava  tegevuse  alternatiivid  peavad  vastama  projekti  eesmärgile  ning  olema  reaalsed ning  neid  ei  saa  kunstlikult  juurde  tekitada.  Et  alternatiivid  oleksid  reaalsed,  peavad  need vastama  õigusaktidele,  olema  tehniliselt  teostatavad  ning  võimaldama  kavandatava  tegevuse eesmärgi saavutamist mõistliku aja ja vahenditega. Ka TJA otsuse nr 16-6/17-075 kohaselt ei ole  alternatiivina  käsitletav  olukord,  kus  harjutusvälja  </w:t>
            </w:r>
            <w:r w:rsidRPr="00D10ABC">
              <w:lastRenderedPageBreak/>
              <w:t xml:space="preserve">ei  ole.  Samuti  ei  ole  alternatiivina käsitletav olukord, kus harjutusväli ei täida temale Kaitseministeeriumi poolt püstitud eesmärke ning TJA on </w:t>
            </w:r>
            <w:bookmarkStart w:id="11" w:name="_Hlk511216581"/>
            <w:bookmarkEnd w:id="10"/>
            <w:r w:rsidRPr="00D10ABC">
              <w:t>seisukohal, et alternatiivide kaalumist on juba toimunud piisavalt</w:t>
            </w:r>
            <w:bookmarkEnd w:id="11"/>
            <w:r w:rsidRPr="00D10ABC">
              <w:t>.</w:t>
            </w:r>
          </w:p>
          <w:p w14:paraId="65DBBE65" w14:textId="767B5875" w:rsidR="001A6525" w:rsidRPr="00D10ABC" w:rsidRDefault="00A51792" w:rsidP="00D10ABC">
            <w:pPr>
              <w:spacing w:before="20" w:after="120"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lang w:eastAsia="da-DK"/>
              </w:rPr>
            </w:pPr>
            <w:r w:rsidRPr="00D10ABC">
              <w:rPr>
                <w:rFonts w:eastAsia="Times New Roman"/>
                <w:lang w:eastAsia="da-DK"/>
              </w:rPr>
              <w:t>T</w:t>
            </w:r>
            <w:r w:rsidR="0042286B" w:rsidRPr="00D10ABC">
              <w:rPr>
                <w:rFonts w:eastAsia="Times New Roman"/>
                <w:lang w:eastAsia="da-DK"/>
              </w:rPr>
              <w:t>eemat täpsustati</w:t>
            </w:r>
            <w:r w:rsidRPr="00D10ABC">
              <w:rPr>
                <w:rFonts w:eastAsia="Times New Roman"/>
                <w:lang w:eastAsia="da-DK"/>
              </w:rPr>
              <w:t xml:space="preserve"> KMH aruande </w:t>
            </w:r>
            <w:r w:rsidR="0042286B" w:rsidRPr="00D10ABC">
              <w:rPr>
                <w:rFonts w:eastAsia="Times New Roman"/>
                <w:lang w:eastAsia="da-DK"/>
              </w:rPr>
              <w:t>ptk 2.6</w:t>
            </w:r>
            <w:r w:rsidRPr="00D10ABC">
              <w:rPr>
                <w:rFonts w:eastAsia="Times New Roman"/>
                <w:lang w:eastAsia="da-DK"/>
              </w:rPr>
              <w:t>.</w:t>
            </w:r>
          </w:p>
        </w:tc>
      </w:tr>
      <w:tr w:rsidR="001A6525" w:rsidRPr="00D10ABC" w14:paraId="4270C33B" w14:textId="77777777" w:rsidTr="00D10ABC">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980" w:type="dxa"/>
            <w:vMerge/>
            <w:tcBorders>
              <w:bottom w:val="single" w:sz="4" w:space="0" w:color="BFBFBF"/>
            </w:tcBorders>
          </w:tcPr>
          <w:p w14:paraId="3B7D292B" w14:textId="77777777" w:rsidR="001A6525" w:rsidRPr="00D10ABC" w:rsidRDefault="001A6525" w:rsidP="00D10ABC">
            <w:pPr>
              <w:spacing w:before="20" w:after="120" w:line="276" w:lineRule="auto"/>
              <w:jc w:val="both"/>
              <w:rPr>
                <w:rFonts w:eastAsia="Times New Roman"/>
                <w:lang w:eastAsia="da-DK"/>
              </w:rPr>
            </w:pPr>
          </w:p>
        </w:tc>
        <w:tc>
          <w:tcPr>
            <w:tcW w:w="6662" w:type="dxa"/>
            <w:tcBorders>
              <w:bottom w:val="single" w:sz="4" w:space="0" w:color="BFBFBF"/>
            </w:tcBorders>
          </w:tcPr>
          <w:p w14:paraId="07DD8321" w14:textId="77777777" w:rsidR="001A6525" w:rsidRPr="00D10ABC" w:rsidRDefault="001A6525" w:rsidP="00D10ABC">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b/>
                <w:lang w:eastAsia="da-DK"/>
              </w:rPr>
            </w:pPr>
            <w:r w:rsidRPr="00D10ABC">
              <w:rPr>
                <w:rFonts w:eastAsia="Times New Roman"/>
                <w:b/>
                <w:lang w:eastAsia="da-DK"/>
              </w:rPr>
              <w:t>2.</w:t>
            </w:r>
            <w:r w:rsidRPr="00D10ABC">
              <w:rPr>
                <w:b/>
              </w:rPr>
              <w:t xml:space="preserve"> </w:t>
            </w:r>
            <w:r w:rsidRPr="00D10ABC">
              <w:rPr>
                <w:rFonts w:eastAsia="Times New Roman"/>
                <w:b/>
                <w:lang w:eastAsia="da-DK"/>
              </w:rPr>
              <w:t>Selgusetu on harjutusvälja tegelik kasutuskoormus</w:t>
            </w:r>
          </w:p>
          <w:p w14:paraId="4BA11ABB" w14:textId="00AB884E" w:rsidR="001A6525" w:rsidRPr="00D10ABC" w:rsidRDefault="001A6525" w:rsidP="00D10ABC">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lang w:eastAsia="da-DK"/>
              </w:rPr>
            </w:pPr>
            <w:r w:rsidRPr="00D10ABC">
              <w:rPr>
                <w:rFonts w:eastAsia="Times New Roman"/>
                <w:lang w:eastAsia="da-DK"/>
              </w:rPr>
              <w:t>Mitmed olulised mõjud (sh müra, liikluskoormus, õnnetuste risk, inimeste alal viibimisest lähtuv häiring elustikule jms), mis harjutusvälja kasutamisega kaasnevad, sõltuvad otse selle kasutuskoormusest. KMH aruanne lähtub eeldusest, et laskeharjutuseks kasutatav päevade prognoositav arv aastas on maksimaalselt 300 (aruande lk 19), mürahinnangu osas on lähtutud veelgi täpsemast kasutuskoormusest (mitu lasku, millistest vahenditest tehakse). Samas on aga ka tunnistatud, et lubatud maksimume võib põhjendatud juhtudel ületada ning Nursipalu harjutusvälja kasutusintensiivsuse suurenemine on isegi tõenäoline, sest 2016. a juulis Varssavis toimunudNATO tippkohtumise järel otsustati regiooni liitlasvägesid juurde tuua. Eeltoodu põhjal jääb selgusetuks, milline on harjutusvälja tegelik maksimaalne kasutuskoormus ning sellega kaasnevad mõjud. Keskkonnamõju hindamisel tuleb lähtuda mitte vaid tõsikindlatestmõjudest, vaid arvestada ka nende riskide ja olukordadega, mille esinemine on pelgalt tõenäoline, samuti nende mõjudega, mis võivad esineda vaid ajutiselt. Selline nõue tuleneb juba keskkonnaseadustiku üldosa seaduse §-s 11 sätestatud ettevaatuspõhimõttest, mille kohaselt</w:t>
            </w:r>
            <w:r w:rsidR="009B4576" w:rsidRPr="00D10ABC">
              <w:rPr>
                <w:rFonts w:eastAsia="Times New Roman"/>
                <w:lang w:eastAsia="da-DK"/>
              </w:rPr>
              <w:t xml:space="preserve"> </w:t>
            </w:r>
            <w:r w:rsidRPr="00D10ABC">
              <w:rPr>
                <w:rFonts w:eastAsia="Times New Roman"/>
                <w:lang w:eastAsia="da-DK"/>
              </w:rPr>
              <w:t xml:space="preserve">tuleb hinnata ja vähendada juba </w:t>
            </w:r>
            <w:r w:rsidRPr="00D10ABC">
              <w:rPr>
                <w:rFonts w:eastAsia="Times New Roman"/>
                <w:lang w:eastAsia="da-DK"/>
              </w:rPr>
              <w:lastRenderedPageBreak/>
              <w:t>võimalikke riske, mitte vaid tõsikindlalt esinevaid keskkonna häiringuid. Samast ideest lähtub ka ELi KMH direktiiv. Olukorras, kus KMH aruanne ei selgita adekvaatsel määral välja võimalikke riske ning nende potentsiaalset ulatust (alahindab võimalikke mõjusid), pole otsustajal võimalik teha ka õiguspärast otsust, mis arvestaks kõigi oluliste asjaolude ning huvidega. Seetõttu ei saa avalikustatud KMH aruannet ka sel põhjusel pidada täielikuks ning nõuetele vastavaks KeHJS § 22 tähenduses.</w:t>
            </w:r>
          </w:p>
        </w:tc>
        <w:tc>
          <w:tcPr>
            <w:tcW w:w="5387" w:type="dxa"/>
            <w:tcBorders>
              <w:bottom w:val="single" w:sz="4" w:space="0" w:color="BFBFBF"/>
            </w:tcBorders>
          </w:tcPr>
          <w:p w14:paraId="7729DDE2" w14:textId="77777777" w:rsidR="000945D1" w:rsidRPr="00D10ABC" w:rsidRDefault="007C778D" w:rsidP="00D10ABC">
            <w:pPr>
              <w:spacing w:before="240" w:after="100" w:afterAutospacing="1" w:line="276" w:lineRule="auto"/>
              <w:jc w:val="both"/>
              <w:outlineLvl w:val="2"/>
              <w:cnfStyle w:val="000000100000" w:firstRow="0" w:lastRow="0" w:firstColumn="0" w:lastColumn="0" w:oddVBand="0" w:evenVBand="0" w:oddHBand="1" w:evenHBand="0" w:firstRowFirstColumn="0" w:firstRowLastColumn="0" w:lastRowFirstColumn="0" w:lastRowLastColumn="0"/>
              <w:rPr>
                <w:rFonts w:eastAsia="Times New Roman"/>
                <w:lang w:eastAsia="da-DK"/>
              </w:rPr>
            </w:pPr>
            <w:r w:rsidRPr="00D10ABC">
              <w:rPr>
                <w:rFonts w:eastAsia="Times New Roman"/>
                <w:lang w:eastAsia="da-DK"/>
              </w:rPr>
              <w:lastRenderedPageBreak/>
              <w:t xml:space="preserve">2. </w:t>
            </w:r>
            <w:r w:rsidR="000945D1" w:rsidRPr="00D10ABC">
              <w:rPr>
                <w:rFonts w:eastAsia="Times New Roman"/>
                <w:lang w:eastAsia="da-DK"/>
              </w:rPr>
              <w:t>Ei nõustu esitatud väitega, et  harjutusvälja  tegelik kasutuskoormus  on  selgusetu. KMH  aruandes  on  arvestatud  kasutuskoormusega  vastavalt varasemale statistikale ja prognoosile, mida on võimalik tänaste teadmiste põhjal anda. Lähtutud on praegusel hetkel parimast olemasolevast teabest.</w:t>
            </w:r>
          </w:p>
          <w:p w14:paraId="497A23EE" w14:textId="414B0C76" w:rsidR="003540F2" w:rsidRPr="00D10ABC" w:rsidRDefault="00B30D50" w:rsidP="00D10ABC">
            <w:pPr>
              <w:spacing w:before="240" w:after="100" w:afterAutospacing="1" w:line="276" w:lineRule="auto"/>
              <w:jc w:val="both"/>
              <w:outlineLvl w:val="2"/>
              <w:cnfStyle w:val="000000100000" w:firstRow="0" w:lastRow="0" w:firstColumn="0" w:lastColumn="0" w:oddVBand="0" w:evenVBand="0" w:oddHBand="1" w:evenHBand="0" w:firstRowFirstColumn="0" w:firstRowLastColumn="0" w:lastRowFirstColumn="0" w:lastRowLastColumn="0"/>
              <w:rPr>
                <w:rFonts w:eastAsia="Times New Roman"/>
                <w:lang w:eastAsia="da-DK"/>
              </w:rPr>
            </w:pPr>
            <w:r w:rsidRPr="00D10ABC">
              <w:rPr>
                <w:rFonts w:eastAsia="Times New Roman"/>
                <w:lang w:eastAsia="da-DK"/>
              </w:rPr>
              <w:t>Ettevaatuspõhimõttega arvestamisest - k</w:t>
            </w:r>
            <w:r w:rsidR="003540F2" w:rsidRPr="00D10ABC">
              <w:rPr>
                <w:rFonts w:eastAsia="Times New Roman"/>
                <w:lang w:eastAsia="da-DK"/>
              </w:rPr>
              <w:t xml:space="preserve">eskkonnaseadustiku üldosa seaduse </w:t>
            </w:r>
            <w:r w:rsidR="003540F2" w:rsidRPr="00D10ABC">
              <w:rPr>
                <w:rFonts w:eastAsia="Times New Roman"/>
                <w:bCs/>
                <w:lang w:eastAsia="et-EE"/>
              </w:rPr>
              <w:t xml:space="preserve">§ 11 </w:t>
            </w:r>
            <w:r w:rsidRPr="00D10ABC">
              <w:rPr>
                <w:rFonts w:eastAsia="Times New Roman"/>
                <w:bCs/>
                <w:lang w:eastAsia="et-EE"/>
              </w:rPr>
              <w:t xml:space="preserve">sätestab </w:t>
            </w:r>
            <w:r w:rsidR="00C61D78" w:rsidRPr="00D10ABC">
              <w:rPr>
                <w:rFonts w:eastAsia="Times New Roman"/>
                <w:bCs/>
                <w:lang w:eastAsia="et-EE"/>
              </w:rPr>
              <w:t xml:space="preserve">ettevaatuspõhimõtte kohta </w:t>
            </w:r>
            <w:r w:rsidRPr="00D10ABC">
              <w:rPr>
                <w:rFonts w:eastAsia="Times New Roman"/>
                <w:bCs/>
                <w:lang w:eastAsia="et-EE"/>
              </w:rPr>
              <w:t>järgmist:</w:t>
            </w:r>
          </w:p>
          <w:p w14:paraId="6DC14950" w14:textId="77777777" w:rsidR="003540F2" w:rsidRPr="00D10ABC" w:rsidRDefault="003540F2" w:rsidP="00D10ABC">
            <w:pPr>
              <w:spacing w:before="240" w:after="100" w:afterAutospacing="1" w:line="276" w:lineRule="auto"/>
              <w:cnfStyle w:val="000000100000" w:firstRow="0" w:lastRow="0" w:firstColumn="0" w:lastColumn="0" w:oddVBand="0" w:evenVBand="0" w:oddHBand="1" w:evenHBand="0" w:firstRowFirstColumn="0" w:firstRowLastColumn="0" w:lastRowFirstColumn="0" w:lastRowLastColumn="0"/>
              <w:rPr>
                <w:rFonts w:eastAsia="Times New Roman"/>
                <w:i/>
                <w:lang w:eastAsia="et-EE"/>
              </w:rPr>
            </w:pPr>
            <w:r w:rsidRPr="00D10ABC">
              <w:rPr>
                <w:rFonts w:eastAsia="Times New Roman"/>
                <w:lang w:eastAsia="et-EE"/>
              </w:rPr>
              <w:t> </w:t>
            </w:r>
            <w:r w:rsidRPr="00D10ABC">
              <w:rPr>
                <w:rFonts w:eastAsia="Times New Roman"/>
                <w:i/>
                <w:lang w:eastAsia="et-EE"/>
              </w:rPr>
              <w:t>(1) Keskkonnariski tuleb kohaste ettevaatusmeetmete võtmisega võimalikult suurel määral vähendada.</w:t>
            </w:r>
          </w:p>
          <w:p w14:paraId="45F79AEB" w14:textId="77777777" w:rsidR="001A6525" w:rsidRPr="00D10ABC" w:rsidRDefault="003540F2" w:rsidP="00D10ABC">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i/>
                <w:lang w:eastAsia="et-EE"/>
              </w:rPr>
            </w:pPr>
            <w:r w:rsidRPr="00D10ABC">
              <w:rPr>
                <w:rFonts w:eastAsia="Times New Roman"/>
                <w:i/>
                <w:lang w:eastAsia="et-EE"/>
              </w:rPr>
              <w:t> (2) Keskkonnariskiga tegevuste suhtes otsuste tegemisel selgitatakse välja nende tegevuste mõju keskkonnale. Seaduses sätestatud juhtudel ja korras tuleb läbi viia keskkonnamõju hindamise menetlus.</w:t>
            </w:r>
          </w:p>
          <w:p w14:paraId="7E8B560A" w14:textId="4C961C03" w:rsidR="00B30D50" w:rsidRPr="00D10ABC" w:rsidRDefault="00B30D50" w:rsidP="00D10ABC">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lang w:eastAsia="et-EE"/>
              </w:rPr>
            </w:pPr>
            <w:r w:rsidRPr="00D10ABC">
              <w:rPr>
                <w:rFonts w:eastAsia="Times New Roman"/>
                <w:lang w:eastAsia="et-EE"/>
              </w:rPr>
              <w:lastRenderedPageBreak/>
              <w:t>Nursipalu harjutusvälja teede ja väljaõppeehitiste ehitusprojektile tehtud keskkonnamõju hindamise läbiviimisel on ettevaatuspõhimõttega arvestatud.</w:t>
            </w:r>
          </w:p>
        </w:tc>
      </w:tr>
      <w:tr w:rsidR="00182CC4" w:rsidRPr="00D10ABC" w14:paraId="510F06EB" w14:textId="77777777" w:rsidTr="00D10ABC">
        <w:trPr>
          <w:trHeight w:val="197"/>
        </w:trPr>
        <w:tc>
          <w:tcPr>
            <w:cnfStyle w:val="001000000000" w:firstRow="0" w:lastRow="0" w:firstColumn="1" w:lastColumn="0" w:oddVBand="0" w:evenVBand="0" w:oddHBand="0" w:evenHBand="0" w:firstRowFirstColumn="0" w:firstRowLastColumn="0" w:lastRowFirstColumn="0" w:lastRowLastColumn="0"/>
            <w:tcW w:w="1980" w:type="dxa"/>
            <w:tcBorders>
              <w:bottom w:val="single" w:sz="4" w:space="0" w:color="BFBFBF"/>
            </w:tcBorders>
          </w:tcPr>
          <w:p w14:paraId="7AFE832D" w14:textId="0C13B85A" w:rsidR="00182CC4" w:rsidRPr="00D10ABC" w:rsidRDefault="00182CC4" w:rsidP="00D10ABC">
            <w:pPr>
              <w:spacing w:before="20" w:after="120" w:line="276" w:lineRule="auto"/>
              <w:jc w:val="both"/>
              <w:rPr>
                <w:rFonts w:eastAsia="Times New Roman"/>
                <w:lang w:eastAsia="da-DK"/>
              </w:rPr>
            </w:pPr>
            <w:bookmarkStart w:id="12" w:name="_Hlk511316354"/>
          </w:p>
        </w:tc>
        <w:tc>
          <w:tcPr>
            <w:tcW w:w="6662" w:type="dxa"/>
            <w:tcBorders>
              <w:bottom w:val="single" w:sz="4" w:space="0" w:color="BFBFBF"/>
            </w:tcBorders>
          </w:tcPr>
          <w:p w14:paraId="51F3A0FB" w14:textId="77777777" w:rsidR="00DB0B6C" w:rsidRPr="00D10ABC" w:rsidRDefault="00DB0B6C" w:rsidP="00D10ABC">
            <w:pPr>
              <w:spacing w:before="20" w:after="120"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lang w:eastAsia="da-DK"/>
              </w:rPr>
            </w:pPr>
            <w:r w:rsidRPr="005F54A4">
              <w:rPr>
                <w:rFonts w:eastAsia="Times New Roman"/>
                <w:b/>
                <w:lang w:eastAsia="da-DK"/>
              </w:rPr>
              <w:t>3.</w:t>
            </w:r>
            <w:r w:rsidRPr="00D10ABC">
              <w:rPr>
                <w:rFonts w:eastAsia="Times New Roman"/>
                <w:lang w:eastAsia="da-DK"/>
              </w:rPr>
              <w:t xml:space="preserve"> </w:t>
            </w:r>
            <w:r w:rsidRPr="00D10ABC">
              <w:rPr>
                <w:rFonts w:eastAsia="Times New Roman"/>
                <w:b/>
                <w:lang w:eastAsia="da-DK"/>
              </w:rPr>
              <w:t>Müra käsitlus on puudulik</w:t>
            </w:r>
          </w:p>
          <w:p w14:paraId="10FB3FE6" w14:textId="36B65D8F" w:rsidR="00182CC4" w:rsidRPr="00D10ABC" w:rsidRDefault="00DB0B6C" w:rsidP="00D10ABC">
            <w:pPr>
              <w:spacing w:before="20" w:after="120"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lang w:eastAsia="da-DK"/>
              </w:rPr>
            </w:pPr>
            <w:r w:rsidRPr="00D10ABC">
              <w:rPr>
                <w:rFonts w:eastAsia="Times New Roman"/>
                <w:lang w:eastAsia="da-DK"/>
              </w:rPr>
              <w:t>KMH aruandes ning selle lisas toodud käsitlus tegevusega kaas</w:t>
            </w:r>
            <w:r w:rsidR="001A6525" w:rsidRPr="00D10ABC">
              <w:rPr>
                <w:rFonts w:eastAsia="Times New Roman"/>
                <w:lang w:eastAsia="da-DK"/>
              </w:rPr>
              <w:t xml:space="preserve">nevast mürast on meie hinnangul </w:t>
            </w:r>
            <w:r w:rsidRPr="00D10ABC">
              <w:rPr>
                <w:rFonts w:eastAsia="Times New Roman"/>
                <w:lang w:eastAsia="da-DK"/>
              </w:rPr>
              <w:t>puudulik,</w:t>
            </w:r>
            <w:r w:rsidR="001A6525" w:rsidRPr="00D10ABC">
              <w:rPr>
                <w:rFonts w:eastAsia="Times New Roman"/>
                <w:lang w:eastAsia="da-DK"/>
              </w:rPr>
              <w:t xml:space="preserve"> </w:t>
            </w:r>
            <w:r w:rsidRPr="00D10ABC">
              <w:rPr>
                <w:rFonts w:eastAsia="Times New Roman"/>
                <w:lang w:eastAsia="da-DK"/>
              </w:rPr>
              <w:t>seda</w:t>
            </w:r>
            <w:r w:rsidR="001A6525" w:rsidRPr="00D10ABC">
              <w:rPr>
                <w:rFonts w:eastAsia="Times New Roman"/>
                <w:lang w:eastAsia="da-DK"/>
              </w:rPr>
              <w:t xml:space="preserve"> </w:t>
            </w:r>
            <w:r w:rsidRPr="00D10ABC">
              <w:rPr>
                <w:rFonts w:eastAsia="Times New Roman"/>
                <w:lang w:eastAsia="da-DK"/>
              </w:rPr>
              <w:t>kahel</w:t>
            </w:r>
            <w:r w:rsidR="001A6525" w:rsidRPr="00D10ABC">
              <w:rPr>
                <w:rFonts w:eastAsia="Times New Roman"/>
                <w:lang w:eastAsia="da-DK"/>
              </w:rPr>
              <w:t xml:space="preserve"> </w:t>
            </w:r>
            <w:r w:rsidRPr="00D10ABC">
              <w:rPr>
                <w:rFonts w:eastAsia="Times New Roman"/>
                <w:lang w:eastAsia="da-DK"/>
              </w:rPr>
              <w:t>põhjusel.</w:t>
            </w:r>
            <w:r w:rsidR="001A6525" w:rsidRPr="00D10ABC">
              <w:rPr>
                <w:rFonts w:eastAsia="Times New Roman"/>
                <w:lang w:eastAsia="da-DK"/>
              </w:rPr>
              <w:t xml:space="preserve"> </w:t>
            </w:r>
            <w:r w:rsidRPr="00D10ABC">
              <w:rPr>
                <w:rFonts w:eastAsia="Times New Roman"/>
                <w:lang w:eastAsia="da-DK"/>
              </w:rPr>
              <w:t>Esiteks</w:t>
            </w:r>
            <w:r w:rsidR="001A6525" w:rsidRPr="00D10ABC">
              <w:rPr>
                <w:rFonts w:eastAsia="Times New Roman"/>
                <w:lang w:eastAsia="da-DK"/>
              </w:rPr>
              <w:t xml:space="preserve"> </w:t>
            </w:r>
            <w:r w:rsidRPr="00D10ABC">
              <w:rPr>
                <w:rFonts w:eastAsia="Times New Roman"/>
                <w:lang w:eastAsia="da-DK"/>
              </w:rPr>
              <w:t>on</w:t>
            </w:r>
            <w:r w:rsidR="001A6525" w:rsidRPr="00D10ABC">
              <w:rPr>
                <w:rFonts w:eastAsia="Times New Roman"/>
                <w:lang w:eastAsia="da-DK"/>
              </w:rPr>
              <w:t xml:space="preserve"> </w:t>
            </w:r>
            <w:r w:rsidRPr="00D10ABC">
              <w:rPr>
                <w:rFonts w:eastAsia="Times New Roman"/>
                <w:lang w:eastAsia="da-DK"/>
              </w:rPr>
              <w:t>müratasemete</w:t>
            </w:r>
            <w:r w:rsidR="001A6525" w:rsidRPr="00D10ABC">
              <w:rPr>
                <w:rFonts w:eastAsia="Times New Roman"/>
                <w:lang w:eastAsia="da-DK"/>
              </w:rPr>
              <w:t xml:space="preserve"> </w:t>
            </w:r>
            <w:r w:rsidRPr="00D10ABC">
              <w:rPr>
                <w:rFonts w:eastAsia="Times New Roman"/>
                <w:lang w:eastAsia="da-DK"/>
              </w:rPr>
              <w:t>hi</w:t>
            </w:r>
            <w:r w:rsidR="001A6525" w:rsidRPr="00D10ABC">
              <w:rPr>
                <w:rFonts w:eastAsia="Times New Roman"/>
                <w:lang w:eastAsia="da-DK"/>
              </w:rPr>
              <w:t xml:space="preserve">ndamisel lähtutud etteantud </w:t>
            </w:r>
            <w:r w:rsidRPr="00D10ABC">
              <w:rPr>
                <w:rFonts w:eastAsia="Times New Roman"/>
                <w:lang w:eastAsia="da-DK"/>
              </w:rPr>
              <w:t>laskmissagedusest ning sellest, et ilmastikutingimused ei ole harju</w:t>
            </w:r>
            <w:r w:rsidR="001A6525" w:rsidRPr="00D10ABC">
              <w:rPr>
                <w:rFonts w:eastAsia="Times New Roman"/>
                <w:lang w:eastAsia="da-DK"/>
              </w:rPr>
              <w:t xml:space="preserve">tuste sooritamise ajal püsivalt </w:t>
            </w:r>
            <w:r w:rsidRPr="00D10ABC">
              <w:rPr>
                <w:rFonts w:eastAsia="Times New Roman"/>
                <w:lang w:eastAsia="da-DK"/>
              </w:rPr>
              <w:t>ebasoodsad. Seda, et laskmissagedus võib olla teistsugune, sel</w:t>
            </w:r>
            <w:r w:rsidR="001A6525" w:rsidRPr="00D10ABC">
              <w:rPr>
                <w:rFonts w:eastAsia="Times New Roman"/>
                <w:lang w:eastAsia="da-DK"/>
              </w:rPr>
              <w:t xml:space="preserve">gitasime juba eelmises punktis. </w:t>
            </w:r>
            <w:r w:rsidRPr="00D10ABC">
              <w:rPr>
                <w:rFonts w:eastAsia="Times New Roman"/>
                <w:lang w:eastAsia="da-DK"/>
              </w:rPr>
              <w:t>Kohaseks ei saa pidada ka lähtumist eeldusest, et ilmastikutingimused ei soodusta müra le</w:t>
            </w:r>
            <w:r w:rsidR="001A6525" w:rsidRPr="00D10ABC">
              <w:rPr>
                <w:rFonts w:eastAsia="Times New Roman"/>
                <w:lang w:eastAsia="da-DK"/>
              </w:rPr>
              <w:t xml:space="preserve">vikut. </w:t>
            </w:r>
            <w:r w:rsidRPr="00D10ABC">
              <w:rPr>
                <w:rFonts w:eastAsia="Times New Roman"/>
                <w:lang w:eastAsia="da-DK"/>
              </w:rPr>
              <w:t>KMH</w:t>
            </w:r>
            <w:r w:rsidR="001A6525" w:rsidRPr="00D10ABC">
              <w:rPr>
                <w:rFonts w:eastAsia="Times New Roman"/>
                <w:lang w:eastAsia="da-DK"/>
              </w:rPr>
              <w:t xml:space="preserve"> </w:t>
            </w:r>
            <w:r w:rsidRPr="00D10ABC">
              <w:rPr>
                <w:rFonts w:eastAsia="Times New Roman"/>
                <w:lang w:eastAsia="da-DK"/>
              </w:rPr>
              <w:t>aruande</w:t>
            </w:r>
            <w:r w:rsidR="001A6525" w:rsidRPr="00D10ABC">
              <w:rPr>
                <w:rFonts w:eastAsia="Times New Roman"/>
                <w:lang w:eastAsia="da-DK"/>
              </w:rPr>
              <w:t xml:space="preserve"> </w:t>
            </w:r>
            <w:r w:rsidRPr="00D10ABC">
              <w:rPr>
                <w:rFonts w:eastAsia="Times New Roman"/>
                <w:lang w:eastAsia="da-DK"/>
              </w:rPr>
              <w:t>lisas</w:t>
            </w:r>
            <w:r w:rsidR="001A6525" w:rsidRPr="00D10ABC">
              <w:rPr>
                <w:rFonts w:eastAsia="Times New Roman"/>
                <w:lang w:eastAsia="da-DK"/>
              </w:rPr>
              <w:t xml:space="preserve"> </w:t>
            </w:r>
            <w:r w:rsidRPr="00D10ABC">
              <w:rPr>
                <w:rFonts w:eastAsia="Times New Roman"/>
                <w:lang w:eastAsia="da-DK"/>
              </w:rPr>
              <w:t>2</w:t>
            </w:r>
            <w:r w:rsidR="001A6525" w:rsidRPr="00D10ABC">
              <w:rPr>
                <w:rFonts w:eastAsia="Times New Roman"/>
                <w:lang w:eastAsia="da-DK"/>
              </w:rPr>
              <w:t xml:space="preserve"> </w:t>
            </w:r>
            <w:r w:rsidRPr="00D10ABC">
              <w:rPr>
                <w:rFonts w:eastAsia="Times New Roman"/>
                <w:lang w:eastAsia="da-DK"/>
              </w:rPr>
              <w:t>mööndakse,</w:t>
            </w:r>
            <w:r w:rsidR="001A6525" w:rsidRPr="00D10ABC">
              <w:rPr>
                <w:rFonts w:eastAsia="Times New Roman"/>
                <w:lang w:eastAsia="da-DK"/>
              </w:rPr>
              <w:t xml:space="preserve"> </w:t>
            </w:r>
            <w:r w:rsidRPr="00D10ABC">
              <w:rPr>
                <w:rFonts w:eastAsia="Times New Roman"/>
                <w:lang w:eastAsia="da-DK"/>
              </w:rPr>
              <w:t>et</w:t>
            </w:r>
            <w:r w:rsidR="001A6525" w:rsidRPr="00D10ABC">
              <w:rPr>
                <w:rFonts w:eastAsia="Times New Roman"/>
                <w:lang w:eastAsia="da-DK"/>
              </w:rPr>
              <w:t xml:space="preserve"> </w:t>
            </w:r>
            <w:r w:rsidRPr="00D10ABC">
              <w:rPr>
                <w:rFonts w:eastAsia="Times New Roman"/>
                <w:lang w:eastAsia="da-DK"/>
              </w:rPr>
              <w:t>ebasoodsad</w:t>
            </w:r>
            <w:r w:rsidR="001A6525" w:rsidRPr="00D10ABC">
              <w:rPr>
                <w:rFonts w:eastAsia="Times New Roman"/>
                <w:lang w:eastAsia="da-DK"/>
              </w:rPr>
              <w:t xml:space="preserve"> </w:t>
            </w:r>
            <w:r w:rsidRPr="00D10ABC">
              <w:rPr>
                <w:rFonts w:eastAsia="Times New Roman"/>
                <w:lang w:eastAsia="da-DK"/>
              </w:rPr>
              <w:t>ilmastikuolud</w:t>
            </w:r>
            <w:r w:rsidR="001A6525" w:rsidRPr="00D10ABC">
              <w:rPr>
                <w:rFonts w:eastAsia="Times New Roman"/>
                <w:lang w:eastAsia="da-DK"/>
              </w:rPr>
              <w:t xml:space="preserve"> võivad suurendada tegelikku </w:t>
            </w:r>
            <w:r w:rsidRPr="00D10ABC">
              <w:rPr>
                <w:rFonts w:eastAsia="Times New Roman"/>
                <w:lang w:eastAsia="da-DK"/>
              </w:rPr>
              <w:t>mürataset 15–20 dB, mis tooks lisas toodud info kohaselt kaasa</w:t>
            </w:r>
            <w:r w:rsidR="001A6525" w:rsidRPr="00D10ABC">
              <w:rPr>
                <w:rFonts w:eastAsia="Times New Roman"/>
                <w:lang w:eastAsia="da-DK"/>
              </w:rPr>
              <w:t xml:space="preserve"> Kaitseministeeriumi enda poolt </w:t>
            </w:r>
            <w:r w:rsidRPr="00D10ABC">
              <w:rPr>
                <w:rFonts w:eastAsia="Times New Roman"/>
                <w:lang w:eastAsia="da-DK"/>
              </w:rPr>
              <w:t>rakendatavate</w:t>
            </w:r>
            <w:r w:rsidR="001A6525" w:rsidRPr="00D10ABC">
              <w:rPr>
                <w:rFonts w:eastAsia="Times New Roman"/>
                <w:lang w:eastAsia="da-DK"/>
              </w:rPr>
              <w:t xml:space="preserve"> </w:t>
            </w:r>
            <w:r w:rsidRPr="00D10ABC">
              <w:rPr>
                <w:rFonts w:eastAsia="Times New Roman"/>
                <w:lang w:eastAsia="da-DK"/>
              </w:rPr>
              <w:t>soovituslike</w:t>
            </w:r>
            <w:r w:rsidR="001A6525" w:rsidRPr="00D10ABC">
              <w:rPr>
                <w:rFonts w:eastAsia="Times New Roman"/>
                <w:lang w:eastAsia="da-DK"/>
              </w:rPr>
              <w:t xml:space="preserve"> </w:t>
            </w:r>
            <w:r w:rsidRPr="00D10ABC">
              <w:rPr>
                <w:rFonts w:eastAsia="Times New Roman"/>
                <w:lang w:eastAsia="da-DK"/>
              </w:rPr>
              <w:t>müratasemete</w:t>
            </w:r>
            <w:r w:rsidR="001A6525" w:rsidRPr="00D10ABC">
              <w:rPr>
                <w:rFonts w:eastAsia="Times New Roman"/>
                <w:lang w:eastAsia="da-DK"/>
              </w:rPr>
              <w:t xml:space="preserve"> </w:t>
            </w:r>
            <w:r w:rsidRPr="00D10ABC">
              <w:rPr>
                <w:rFonts w:eastAsia="Times New Roman"/>
                <w:lang w:eastAsia="da-DK"/>
              </w:rPr>
              <w:t>ületamise,</w:t>
            </w:r>
            <w:r w:rsidR="001A6525" w:rsidRPr="00D10ABC">
              <w:rPr>
                <w:rFonts w:eastAsia="Times New Roman"/>
                <w:lang w:eastAsia="da-DK"/>
              </w:rPr>
              <w:t xml:space="preserve"> </w:t>
            </w:r>
            <w:r w:rsidRPr="00D10ABC">
              <w:rPr>
                <w:rFonts w:eastAsia="Times New Roman"/>
                <w:lang w:eastAsia="da-DK"/>
              </w:rPr>
              <w:t>vastupidisel</w:t>
            </w:r>
            <w:r w:rsidR="001A6525" w:rsidRPr="00D10ABC">
              <w:rPr>
                <w:rFonts w:eastAsia="Times New Roman"/>
                <w:lang w:eastAsia="da-DK"/>
              </w:rPr>
              <w:t xml:space="preserve">t KMH aruande järeldustes väidetule. </w:t>
            </w:r>
            <w:r w:rsidRPr="00D10ABC">
              <w:rPr>
                <w:rFonts w:eastAsia="Times New Roman"/>
                <w:lang w:eastAsia="da-DK"/>
              </w:rPr>
              <w:t>Eeltoodud probleeme süvendab asjaolu, et mürahäiringu vähen</w:t>
            </w:r>
            <w:r w:rsidR="001A6525" w:rsidRPr="00D10ABC">
              <w:rPr>
                <w:rFonts w:eastAsia="Times New Roman"/>
                <w:lang w:eastAsia="da-DK"/>
              </w:rPr>
              <w:t xml:space="preserve">damiseks ei ole aruandes seatud </w:t>
            </w:r>
            <w:r w:rsidRPr="00D10ABC">
              <w:rPr>
                <w:rFonts w:eastAsia="Times New Roman"/>
                <w:lang w:eastAsia="da-DK"/>
              </w:rPr>
              <w:t>ühtegi</w:t>
            </w:r>
            <w:r w:rsidR="001A6525" w:rsidRPr="00D10ABC">
              <w:rPr>
                <w:rFonts w:eastAsia="Times New Roman"/>
                <w:lang w:eastAsia="da-DK"/>
              </w:rPr>
              <w:t xml:space="preserve"> </w:t>
            </w:r>
            <w:r w:rsidRPr="00D10ABC">
              <w:rPr>
                <w:rFonts w:eastAsia="Times New Roman"/>
                <w:lang w:eastAsia="da-DK"/>
              </w:rPr>
              <w:t>konkreetset,</w:t>
            </w:r>
            <w:r w:rsidR="001A6525" w:rsidRPr="00D10ABC">
              <w:rPr>
                <w:rFonts w:eastAsia="Times New Roman"/>
                <w:lang w:eastAsia="da-DK"/>
              </w:rPr>
              <w:t xml:space="preserve"> </w:t>
            </w:r>
            <w:r w:rsidRPr="00D10ABC">
              <w:rPr>
                <w:rFonts w:eastAsia="Times New Roman"/>
                <w:lang w:eastAsia="da-DK"/>
              </w:rPr>
              <w:t>siduvat</w:t>
            </w:r>
            <w:r w:rsidR="001A6525" w:rsidRPr="00D10ABC">
              <w:rPr>
                <w:rFonts w:eastAsia="Times New Roman"/>
                <w:lang w:eastAsia="da-DK"/>
              </w:rPr>
              <w:t xml:space="preserve"> </w:t>
            </w:r>
            <w:r w:rsidRPr="00D10ABC">
              <w:rPr>
                <w:rFonts w:eastAsia="Times New Roman"/>
                <w:lang w:eastAsia="da-DK"/>
              </w:rPr>
              <w:t>meedet,</w:t>
            </w:r>
            <w:r w:rsidR="001A6525" w:rsidRPr="00D10ABC">
              <w:rPr>
                <w:rFonts w:eastAsia="Times New Roman"/>
                <w:lang w:eastAsia="da-DK"/>
              </w:rPr>
              <w:t xml:space="preserve"> </w:t>
            </w:r>
            <w:r w:rsidRPr="00D10ABC">
              <w:rPr>
                <w:rFonts w:eastAsia="Times New Roman"/>
                <w:lang w:eastAsia="da-DK"/>
              </w:rPr>
              <w:t>eriti</w:t>
            </w:r>
            <w:r w:rsidR="001A6525" w:rsidRPr="00D10ABC">
              <w:rPr>
                <w:rFonts w:eastAsia="Times New Roman"/>
                <w:lang w:eastAsia="da-DK"/>
              </w:rPr>
              <w:t xml:space="preserve"> </w:t>
            </w:r>
            <w:r w:rsidRPr="00D10ABC">
              <w:rPr>
                <w:rFonts w:eastAsia="Times New Roman"/>
                <w:lang w:eastAsia="da-DK"/>
              </w:rPr>
              <w:t>selliseid,</w:t>
            </w:r>
            <w:r w:rsidR="001A6525" w:rsidRPr="00D10ABC">
              <w:rPr>
                <w:rFonts w:eastAsia="Times New Roman"/>
                <w:lang w:eastAsia="da-DK"/>
              </w:rPr>
              <w:t xml:space="preserve"> </w:t>
            </w:r>
            <w:r w:rsidRPr="00D10ABC">
              <w:rPr>
                <w:rFonts w:eastAsia="Times New Roman"/>
                <w:lang w:eastAsia="da-DK"/>
              </w:rPr>
              <w:t>mis</w:t>
            </w:r>
            <w:r w:rsidR="001A6525" w:rsidRPr="00D10ABC">
              <w:rPr>
                <w:rFonts w:eastAsia="Times New Roman"/>
                <w:lang w:eastAsia="da-DK"/>
              </w:rPr>
              <w:t xml:space="preserve"> </w:t>
            </w:r>
            <w:r w:rsidRPr="00D10ABC">
              <w:rPr>
                <w:rFonts w:eastAsia="Times New Roman"/>
                <w:lang w:eastAsia="da-DK"/>
              </w:rPr>
              <w:t>tagaks</w:t>
            </w:r>
            <w:r w:rsidR="001A6525" w:rsidRPr="00D10ABC">
              <w:rPr>
                <w:rFonts w:eastAsia="Times New Roman"/>
                <w:lang w:eastAsia="da-DK"/>
              </w:rPr>
              <w:t xml:space="preserve"> </w:t>
            </w:r>
            <w:r w:rsidRPr="00D10ABC">
              <w:rPr>
                <w:rFonts w:eastAsia="Times New Roman"/>
                <w:lang w:eastAsia="da-DK"/>
              </w:rPr>
              <w:t>mürahinnangus</w:t>
            </w:r>
            <w:r w:rsidR="001A6525" w:rsidRPr="00D10ABC">
              <w:rPr>
                <w:rFonts w:eastAsia="Times New Roman"/>
                <w:lang w:eastAsia="da-DK"/>
              </w:rPr>
              <w:t xml:space="preserve"> </w:t>
            </w:r>
            <w:r w:rsidRPr="00D10ABC">
              <w:rPr>
                <w:rFonts w:eastAsia="Times New Roman"/>
                <w:lang w:eastAsia="da-DK"/>
              </w:rPr>
              <w:t>alu</w:t>
            </w:r>
            <w:r w:rsidR="001A6525" w:rsidRPr="00D10ABC">
              <w:rPr>
                <w:rFonts w:eastAsia="Times New Roman"/>
                <w:lang w:eastAsia="da-DK"/>
              </w:rPr>
              <w:t xml:space="preserve">seks võetud </w:t>
            </w:r>
            <w:r w:rsidRPr="00D10ABC">
              <w:rPr>
                <w:rFonts w:eastAsia="Times New Roman"/>
                <w:lang w:eastAsia="da-DK"/>
              </w:rPr>
              <w:t>eelduste</w:t>
            </w:r>
            <w:r w:rsidR="001A6525" w:rsidRPr="00D10ABC">
              <w:rPr>
                <w:rFonts w:eastAsia="Times New Roman"/>
                <w:lang w:eastAsia="da-DK"/>
              </w:rPr>
              <w:t xml:space="preserve"> </w:t>
            </w:r>
            <w:r w:rsidRPr="00D10ABC">
              <w:rPr>
                <w:rFonts w:eastAsia="Times New Roman"/>
                <w:lang w:eastAsia="da-DK"/>
              </w:rPr>
              <w:t>olemasolu</w:t>
            </w:r>
            <w:r w:rsidR="001A6525" w:rsidRPr="00D10ABC">
              <w:rPr>
                <w:rFonts w:eastAsia="Times New Roman"/>
                <w:lang w:eastAsia="da-DK"/>
              </w:rPr>
              <w:t xml:space="preserve"> </w:t>
            </w:r>
            <w:r w:rsidRPr="00D10ABC">
              <w:rPr>
                <w:rFonts w:eastAsia="Times New Roman"/>
                <w:lang w:eastAsia="da-DK"/>
              </w:rPr>
              <w:t>(nt</w:t>
            </w:r>
            <w:r w:rsidR="001A6525" w:rsidRPr="00D10ABC">
              <w:rPr>
                <w:rFonts w:eastAsia="Times New Roman"/>
                <w:lang w:eastAsia="da-DK"/>
              </w:rPr>
              <w:t xml:space="preserve"> </w:t>
            </w:r>
            <w:r w:rsidRPr="00D10ABC">
              <w:rPr>
                <w:rFonts w:eastAsia="Times New Roman"/>
                <w:lang w:eastAsia="da-DK"/>
              </w:rPr>
              <w:t>tegevuse</w:t>
            </w:r>
            <w:r w:rsidR="001A6525" w:rsidRPr="00D10ABC">
              <w:rPr>
                <w:rFonts w:eastAsia="Times New Roman"/>
                <w:lang w:eastAsia="da-DK"/>
              </w:rPr>
              <w:t xml:space="preserve"> </w:t>
            </w:r>
            <w:r w:rsidRPr="00D10ABC">
              <w:rPr>
                <w:rFonts w:eastAsia="Times New Roman"/>
                <w:lang w:eastAsia="da-DK"/>
              </w:rPr>
              <w:t>vältimist/peatamist</w:t>
            </w:r>
            <w:r w:rsidR="001A6525" w:rsidRPr="00D10ABC">
              <w:rPr>
                <w:rFonts w:eastAsia="Times New Roman"/>
                <w:lang w:eastAsia="da-DK"/>
              </w:rPr>
              <w:t xml:space="preserve"> </w:t>
            </w:r>
            <w:r w:rsidRPr="00D10ABC">
              <w:rPr>
                <w:rFonts w:eastAsia="Times New Roman"/>
                <w:lang w:eastAsia="da-DK"/>
              </w:rPr>
              <w:t>müralevikut</w:t>
            </w:r>
            <w:r w:rsidR="001A6525" w:rsidRPr="00D10ABC">
              <w:rPr>
                <w:rFonts w:eastAsia="Times New Roman"/>
                <w:lang w:eastAsia="da-DK"/>
              </w:rPr>
              <w:t xml:space="preserve"> soodustavate ilmastikuolude </w:t>
            </w:r>
            <w:r w:rsidRPr="00D10ABC">
              <w:rPr>
                <w:rFonts w:eastAsia="Times New Roman"/>
                <w:lang w:eastAsia="da-DK"/>
              </w:rPr>
              <w:t>korral).</w:t>
            </w:r>
            <w:r w:rsidR="001A6525" w:rsidRPr="00D10ABC">
              <w:rPr>
                <w:rFonts w:eastAsia="Times New Roman"/>
                <w:lang w:eastAsia="da-DK"/>
              </w:rPr>
              <w:t xml:space="preserve"> </w:t>
            </w:r>
            <w:r w:rsidRPr="00D10ABC">
              <w:rPr>
                <w:rFonts w:eastAsia="Times New Roman"/>
                <w:lang w:eastAsia="da-DK"/>
              </w:rPr>
              <w:t>Ainuüksi</w:t>
            </w:r>
            <w:r w:rsidR="001A6525" w:rsidRPr="00D10ABC">
              <w:rPr>
                <w:rFonts w:eastAsia="Times New Roman"/>
                <w:lang w:eastAsia="da-DK"/>
              </w:rPr>
              <w:t xml:space="preserve"> </w:t>
            </w:r>
            <w:r w:rsidRPr="00D10ABC">
              <w:rPr>
                <w:rFonts w:eastAsia="Times New Roman"/>
                <w:lang w:eastAsia="da-DK"/>
              </w:rPr>
              <w:t>teavitamist</w:t>
            </w:r>
            <w:r w:rsidR="001A6525" w:rsidRPr="00D10ABC">
              <w:rPr>
                <w:rFonts w:eastAsia="Times New Roman"/>
                <w:lang w:eastAsia="da-DK"/>
              </w:rPr>
              <w:t xml:space="preserve"> </w:t>
            </w:r>
            <w:r w:rsidRPr="00D10ABC">
              <w:rPr>
                <w:rFonts w:eastAsia="Times New Roman"/>
                <w:lang w:eastAsia="da-DK"/>
              </w:rPr>
              <w:t>ning</w:t>
            </w:r>
            <w:r w:rsidR="001A6525" w:rsidRPr="00D10ABC">
              <w:rPr>
                <w:rFonts w:eastAsia="Times New Roman"/>
                <w:lang w:eastAsia="da-DK"/>
              </w:rPr>
              <w:t xml:space="preserve"> </w:t>
            </w:r>
            <w:r w:rsidRPr="00D10ABC">
              <w:rPr>
                <w:rFonts w:eastAsia="Times New Roman"/>
                <w:lang w:eastAsia="da-DK"/>
              </w:rPr>
              <w:t>teatud</w:t>
            </w:r>
            <w:r w:rsidR="001A6525" w:rsidRPr="00D10ABC">
              <w:rPr>
                <w:rFonts w:eastAsia="Times New Roman"/>
                <w:lang w:eastAsia="da-DK"/>
              </w:rPr>
              <w:t xml:space="preserve"> </w:t>
            </w:r>
            <w:r w:rsidRPr="00D10ABC">
              <w:rPr>
                <w:rFonts w:eastAsia="Times New Roman"/>
                <w:lang w:eastAsia="da-DK"/>
              </w:rPr>
              <w:t>ajaperioodidel</w:t>
            </w:r>
            <w:r w:rsidR="001A6525" w:rsidRPr="00D10ABC">
              <w:rPr>
                <w:rFonts w:eastAsia="Times New Roman"/>
                <w:lang w:eastAsia="da-DK"/>
              </w:rPr>
              <w:t xml:space="preserve"> </w:t>
            </w:r>
            <w:r w:rsidRPr="00D10ABC">
              <w:rPr>
                <w:rFonts w:eastAsia="Times New Roman"/>
                <w:lang w:eastAsia="da-DK"/>
              </w:rPr>
              <w:t>“võimalusel”</w:t>
            </w:r>
            <w:r w:rsidR="001A6525" w:rsidRPr="00D10ABC">
              <w:rPr>
                <w:rFonts w:eastAsia="Times New Roman"/>
                <w:lang w:eastAsia="da-DK"/>
              </w:rPr>
              <w:t xml:space="preserve"> tegevuse vältimist ei saa </w:t>
            </w:r>
            <w:r w:rsidRPr="00D10ABC">
              <w:rPr>
                <w:rFonts w:eastAsia="Times New Roman"/>
                <w:lang w:eastAsia="da-DK"/>
              </w:rPr>
              <w:t>pidada piisavaks.</w:t>
            </w:r>
          </w:p>
        </w:tc>
        <w:tc>
          <w:tcPr>
            <w:tcW w:w="5387" w:type="dxa"/>
            <w:tcBorders>
              <w:bottom w:val="single" w:sz="4" w:space="0" w:color="BFBFBF"/>
            </w:tcBorders>
          </w:tcPr>
          <w:p w14:paraId="4B2BB8EE" w14:textId="789C234A" w:rsidR="00330D8C" w:rsidRPr="00D10ABC" w:rsidRDefault="005D0673" w:rsidP="00D10ABC">
            <w:pPr>
              <w:spacing w:before="20" w:after="120"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u w:val="single"/>
                <w:lang w:eastAsia="da-DK"/>
              </w:rPr>
            </w:pPr>
            <w:r w:rsidRPr="00D10ABC">
              <w:rPr>
                <w:rFonts w:eastAsia="Times New Roman"/>
                <w:lang w:eastAsia="da-DK"/>
              </w:rPr>
              <w:t xml:space="preserve">3. </w:t>
            </w:r>
            <w:r w:rsidRPr="00D10ABC">
              <w:rPr>
                <w:rFonts w:eastAsia="Times New Roman"/>
                <w:u w:val="single"/>
                <w:lang w:eastAsia="da-DK"/>
              </w:rPr>
              <w:t xml:space="preserve">KMH aruannet täpsustatakse </w:t>
            </w:r>
            <w:r w:rsidR="00B01AD0" w:rsidRPr="00D10ABC">
              <w:rPr>
                <w:rFonts w:eastAsia="Times New Roman"/>
                <w:u w:val="single"/>
                <w:lang w:eastAsia="da-DK"/>
              </w:rPr>
              <w:t>esi</w:t>
            </w:r>
            <w:r w:rsidR="00593F0D" w:rsidRPr="00D10ABC">
              <w:rPr>
                <w:rFonts w:eastAsia="Times New Roman"/>
                <w:u w:val="single"/>
                <w:lang w:eastAsia="da-DK"/>
              </w:rPr>
              <w:t>tatud</w:t>
            </w:r>
            <w:r w:rsidR="005F54A4">
              <w:rPr>
                <w:rFonts w:eastAsia="Times New Roman"/>
                <w:u w:val="single"/>
                <w:lang w:eastAsia="da-DK"/>
              </w:rPr>
              <w:t xml:space="preserve"> märkuse osas ja lisatakse selgi</w:t>
            </w:r>
            <w:r w:rsidR="00593F0D" w:rsidRPr="00D10ABC">
              <w:rPr>
                <w:rFonts w:eastAsia="Times New Roman"/>
                <w:u w:val="single"/>
                <w:lang w:eastAsia="da-DK"/>
              </w:rPr>
              <w:t>tused</w:t>
            </w:r>
            <w:r w:rsidR="00330D8C" w:rsidRPr="00D10ABC">
              <w:rPr>
                <w:rFonts w:eastAsia="Times New Roman"/>
                <w:u w:val="single"/>
                <w:lang w:eastAsia="da-DK"/>
              </w:rPr>
              <w:t>.</w:t>
            </w:r>
          </w:p>
          <w:p w14:paraId="6762607E" w14:textId="77777777" w:rsidR="00330D8C" w:rsidRPr="00D10ABC" w:rsidRDefault="00330D8C" w:rsidP="00D10ABC">
            <w:pPr>
              <w:spacing w:before="20" w:after="120"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lang w:eastAsia="da-DK"/>
              </w:rPr>
            </w:pPr>
            <w:bookmarkStart w:id="13" w:name="_Hlk511316103"/>
            <w:r w:rsidRPr="00D10ABC">
              <w:rPr>
                <w:rFonts w:eastAsia="Times New Roman"/>
                <w:lang w:eastAsia="da-DK"/>
              </w:rPr>
              <w:t>Müratasemete hindamisel lähtuti kasutuskoormusest vastavalt Kaitseministeeriumi hinnangule olemasoleva olukorra ja arendusprogrammi järgse olukorra kohta.</w:t>
            </w:r>
          </w:p>
          <w:bookmarkEnd w:id="13"/>
          <w:p w14:paraId="441CC067" w14:textId="77777777" w:rsidR="00330D8C" w:rsidRPr="00D10ABC" w:rsidRDefault="00330D8C" w:rsidP="00D10ABC">
            <w:pPr>
              <w:spacing w:before="20" w:after="120"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lang w:eastAsia="da-DK"/>
              </w:rPr>
            </w:pPr>
            <w:r w:rsidRPr="00D10ABC">
              <w:rPr>
                <w:rFonts w:eastAsia="Times New Roman"/>
                <w:lang w:eastAsia="da-DK"/>
              </w:rPr>
              <w:t>Olemasolevat olukorda iseloomustavad kasutuskoormused:</w:t>
            </w:r>
          </w:p>
          <w:p w14:paraId="1E0E0836" w14:textId="77777777" w:rsidR="00330D8C" w:rsidRPr="00D10ABC" w:rsidRDefault="00330D8C" w:rsidP="00D10ABC">
            <w:pPr>
              <w:spacing w:before="20" w:after="120"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lang w:eastAsia="da-DK"/>
              </w:rPr>
            </w:pPr>
            <w:r w:rsidRPr="00D10ABC">
              <w:rPr>
                <w:rFonts w:eastAsia="Times New Roman"/>
                <w:lang w:eastAsia="da-DK"/>
              </w:rPr>
              <w:t>•</w:t>
            </w:r>
            <w:r w:rsidRPr="00D10ABC">
              <w:rPr>
                <w:rFonts w:eastAsia="Times New Roman"/>
                <w:lang w:eastAsia="da-DK"/>
              </w:rPr>
              <w:tab/>
              <w:t xml:space="preserve">Max müra - maksimaalne kasutuskoormus iseloomustab harjutuste maksimaalset praktilist müraolukorda, 2015. aasta statistika alusel ca 10 päeva aastas. </w:t>
            </w:r>
          </w:p>
          <w:p w14:paraId="1B5DBC76" w14:textId="77777777" w:rsidR="00330D8C" w:rsidRPr="00D10ABC" w:rsidRDefault="00330D8C" w:rsidP="00D10ABC">
            <w:pPr>
              <w:spacing w:before="20" w:after="120"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lang w:eastAsia="da-DK"/>
              </w:rPr>
            </w:pPr>
            <w:r w:rsidRPr="00D10ABC">
              <w:rPr>
                <w:rFonts w:eastAsia="Times New Roman"/>
                <w:lang w:eastAsia="da-DK"/>
              </w:rPr>
              <w:t>•</w:t>
            </w:r>
            <w:r w:rsidRPr="00D10ABC">
              <w:rPr>
                <w:rFonts w:eastAsia="Times New Roman"/>
                <w:lang w:eastAsia="da-DK"/>
              </w:rPr>
              <w:tab/>
              <w:t>Keskmine müra - keskmine kasutuskoormus iseloomustab harjutuste keskmist müraolukorda, 2015. aasta statistika alusel ca 30 päeva aastas.</w:t>
            </w:r>
          </w:p>
          <w:p w14:paraId="7613C139" w14:textId="77777777" w:rsidR="00330D8C" w:rsidRPr="00D10ABC" w:rsidRDefault="00330D8C" w:rsidP="00D10ABC">
            <w:pPr>
              <w:spacing w:before="20" w:after="120"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lang w:eastAsia="da-DK"/>
              </w:rPr>
            </w:pPr>
            <w:r w:rsidRPr="00D10ABC">
              <w:rPr>
                <w:rFonts w:eastAsia="Times New Roman"/>
                <w:lang w:eastAsia="da-DK"/>
              </w:rPr>
              <w:t>•</w:t>
            </w:r>
            <w:r w:rsidRPr="00D10ABC">
              <w:rPr>
                <w:rFonts w:eastAsia="Times New Roman"/>
                <w:lang w:eastAsia="da-DK"/>
              </w:rPr>
              <w:tab/>
              <w:t>Min müra – minimaalne kasutuskoormus iseloomustab harjutuste minimaalset müraolukorda, 2015. aasta statistika alusel ca 200 päeva aastas.</w:t>
            </w:r>
          </w:p>
          <w:p w14:paraId="6EE8970C" w14:textId="77777777" w:rsidR="00330D8C" w:rsidRPr="00D10ABC" w:rsidRDefault="00330D8C" w:rsidP="00D10ABC">
            <w:pPr>
              <w:spacing w:before="20" w:after="120"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lang w:eastAsia="da-DK"/>
              </w:rPr>
            </w:pPr>
            <w:r w:rsidRPr="00D10ABC">
              <w:rPr>
                <w:rFonts w:eastAsia="Times New Roman"/>
                <w:lang w:eastAsia="da-DK"/>
              </w:rPr>
              <w:t>Arendusprogrammi järgset olukorda iseloomustavad kasutuskoormused:</w:t>
            </w:r>
          </w:p>
          <w:p w14:paraId="6BF7A490" w14:textId="77777777" w:rsidR="00330D8C" w:rsidRPr="00D10ABC" w:rsidRDefault="00330D8C" w:rsidP="00D10ABC">
            <w:pPr>
              <w:spacing w:before="20" w:after="120"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lang w:eastAsia="da-DK"/>
              </w:rPr>
            </w:pPr>
            <w:r w:rsidRPr="00D10ABC">
              <w:rPr>
                <w:rFonts w:eastAsia="Times New Roman"/>
                <w:lang w:eastAsia="da-DK"/>
              </w:rPr>
              <w:lastRenderedPageBreak/>
              <w:t>•</w:t>
            </w:r>
            <w:r w:rsidRPr="00D10ABC">
              <w:rPr>
                <w:rFonts w:eastAsia="Times New Roman"/>
                <w:lang w:eastAsia="da-DK"/>
              </w:rPr>
              <w:tab/>
              <w:t xml:space="preserve">Max müra - maksimaalne kasutuskoormus iseloomustab harjutuste maksimaalset praktilist müraolukorda, prognoositav kasutuskoormus ca 30 päeva aastas. </w:t>
            </w:r>
          </w:p>
          <w:p w14:paraId="1671163C" w14:textId="77777777" w:rsidR="00330D8C" w:rsidRPr="00D10ABC" w:rsidRDefault="00330D8C" w:rsidP="00D10ABC">
            <w:pPr>
              <w:spacing w:before="20" w:after="120"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lang w:eastAsia="da-DK"/>
              </w:rPr>
            </w:pPr>
            <w:r w:rsidRPr="00D10ABC">
              <w:rPr>
                <w:rFonts w:eastAsia="Times New Roman"/>
                <w:lang w:eastAsia="da-DK"/>
              </w:rPr>
              <w:t>•</w:t>
            </w:r>
            <w:r w:rsidRPr="00D10ABC">
              <w:rPr>
                <w:rFonts w:eastAsia="Times New Roman"/>
                <w:lang w:eastAsia="da-DK"/>
              </w:rPr>
              <w:tab/>
              <w:t xml:space="preserve">Keskmine müra - keskmine kasutuskoormus iseloomustab harjutuste keskmist müraolukorda, prognoositav kasutuskoormus ca 50 päeva aastas. </w:t>
            </w:r>
          </w:p>
          <w:p w14:paraId="0B6EC142" w14:textId="77777777" w:rsidR="00330D8C" w:rsidRPr="00D10ABC" w:rsidRDefault="00330D8C" w:rsidP="00D10ABC">
            <w:pPr>
              <w:spacing w:before="20" w:after="120"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lang w:eastAsia="da-DK"/>
              </w:rPr>
            </w:pPr>
            <w:r w:rsidRPr="00D10ABC">
              <w:rPr>
                <w:rFonts w:eastAsia="Times New Roman"/>
                <w:lang w:eastAsia="da-DK"/>
              </w:rPr>
              <w:t>•</w:t>
            </w:r>
            <w:r w:rsidRPr="00D10ABC">
              <w:rPr>
                <w:rFonts w:eastAsia="Times New Roman"/>
                <w:lang w:eastAsia="da-DK"/>
              </w:rPr>
              <w:tab/>
              <w:t>Min müra – minimaalne kasutuskoormus iseloomustab harjutuste minimaalset müraolukorda, prognoositav kasutuskoormus ca 200 päeva aastas.</w:t>
            </w:r>
          </w:p>
          <w:p w14:paraId="32F8C310" w14:textId="3FEF500A" w:rsidR="00330D8C" w:rsidRPr="00D10ABC" w:rsidRDefault="00840966" w:rsidP="00D10ABC">
            <w:pPr>
              <w:spacing w:before="20" w:after="120"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lang w:eastAsia="da-DK"/>
              </w:rPr>
            </w:pPr>
            <w:r w:rsidRPr="00D10ABC">
              <w:rPr>
                <w:rFonts w:eastAsia="Times New Roman"/>
                <w:lang w:eastAsia="da-DK"/>
              </w:rPr>
              <w:t>Mürauuringu</w:t>
            </w:r>
            <w:r w:rsidR="00330D8C" w:rsidRPr="00D10ABC">
              <w:rPr>
                <w:rFonts w:eastAsia="Times New Roman"/>
                <w:lang w:eastAsia="da-DK"/>
              </w:rPr>
              <w:t xml:space="preserve"> teotamisel kasutati rahvusvahelist üldist keskkonnamüra </w:t>
            </w:r>
            <w:r w:rsidRPr="00D10ABC">
              <w:rPr>
                <w:rFonts w:eastAsia="Times New Roman"/>
                <w:lang w:eastAsia="da-DK"/>
              </w:rPr>
              <w:t>arvutamise mudelit ISO 9613-2 [</w:t>
            </w:r>
            <w:r w:rsidR="00330D8C" w:rsidRPr="00D10ABC">
              <w:rPr>
                <w:rFonts w:eastAsia="Times New Roman"/>
                <w:lang w:eastAsia="da-DK"/>
              </w:rPr>
              <w:t xml:space="preserve">ISO 9613-2:1996 Acoustics - Attenuation of sound during propagation outdoors -- Part 2: General method of calculation. International Organization for Standardization, Geneve 1996.]. </w:t>
            </w:r>
          </w:p>
          <w:p w14:paraId="0C601E99" w14:textId="1E2B5F0B" w:rsidR="00330D8C" w:rsidRPr="00D10ABC" w:rsidRDefault="00330D8C" w:rsidP="00D10ABC">
            <w:pPr>
              <w:spacing w:before="20" w:after="120"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lang w:eastAsia="da-DK"/>
              </w:rPr>
            </w:pPr>
            <w:r w:rsidRPr="00D10ABC">
              <w:rPr>
                <w:rFonts w:eastAsia="Times New Roman"/>
                <w:lang w:eastAsia="da-DK"/>
              </w:rPr>
              <w:t>Müra</w:t>
            </w:r>
            <w:r w:rsidR="00840966" w:rsidRPr="00D10ABC">
              <w:rPr>
                <w:rFonts w:eastAsia="Times New Roman"/>
                <w:lang w:eastAsia="da-DK"/>
              </w:rPr>
              <w:t xml:space="preserve"> </w:t>
            </w:r>
            <w:r w:rsidRPr="00D10ABC">
              <w:rPr>
                <w:rFonts w:eastAsia="Times New Roman"/>
                <w:lang w:eastAsia="da-DK"/>
              </w:rPr>
              <w:t>kaardistamisel arvestatakse keskkonnamüra arvutusmudeli ISO 9612-2 ilmastikutingimusi, mis vastab müra levimist kergelt soodustavatele ilmastikuoludele. Sellisteks ilmastikuoludeks on mõõdukas pärituul kuni 5 m/s, mis puhub müraallikast 360 kraadi</w:t>
            </w:r>
            <w:r w:rsidR="00840966" w:rsidRPr="00D10ABC">
              <w:rPr>
                <w:rFonts w:eastAsia="Times New Roman"/>
                <w:lang w:eastAsia="da-DK"/>
              </w:rPr>
              <w:t>.</w:t>
            </w:r>
          </w:p>
          <w:p w14:paraId="11CF196C" w14:textId="2E75E20B" w:rsidR="00182CC4" w:rsidRPr="00D10ABC" w:rsidRDefault="00840966" w:rsidP="00D10ABC">
            <w:pPr>
              <w:spacing w:before="20" w:after="120"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lang w:eastAsia="da-DK"/>
              </w:rPr>
            </w:pPr>
            <w:r w:rsidRPr="00D10ABC">
              <w:rPr>
                <w:rFonts w:eastAsia="Times New Roman"/>
                <w:lang w:eastAsia="da-DK"/>
              </w:rPr>
              <w:t>Müra uuringu seletu</w:t>
            </w:r>
            <w:r w:rsidR="00330D8C" w:rsidRPr="00D10ABC">
              <w:rPr>
                <w:rFonts w:eastAsia="Times New Roman"/>
                <w:lang w:eastAsia="da-DK"/>
              </w:rPr>
              <w:t>skirja ptk 5.3</w:t>
            </w:r>
            <w:r w:rsidRPr="00D10ABC">
              <w:rPr>
                <w:rFonts w:eastAsia="Times New Roman"/>
                <w:lang w:eastAsia="da-DK"/>
              </w:rPr>
              <w:t xml:space="preserve"> on</w:t>
            </w:r>
            <w:r w:rsidR="00BE22C4" w:rsidRPr="00D10ABC">
              <w:rPr>
                <w:rFonts w:eastAsia="Times New Roman"/>
                <w:lang w:eastAsia="da-DK"/>
              </w:rPr>
              <w:t xml:space="preserve"> </w:t>
            </w:r>
            <w:r w:rsidRPr="00D10ABC">
              <w:rPr>
                <w:rFonts w:eastAsia="Times New Roman"/>
                <w:lang w:eastAsia="da-DK"/>
              </w:rPr>
              <w:t>ilmastikutingimuste mõju</w:t>
            </w:r>
            <w:r w:rsidR="00330D8C" w:rsidRPr="00D10ABC">
              <w:rPr>
                <w:rFonts w:eastAsia="Times New Roman"/>
                <w:lang w:eastAsia="da-DK"/>
              </w:rPr>
              <w:t xml:space="preserve"> </w:t>
            </w:r>
            <w:r w:rsidRPr="00D10ABC">
              <w:rPr>
                <w:rFonts w:eastAsia="Times New Roman"/>
                <w:lang w:eastAsia="da-DK"/>
              </w:rPr>
              <w:t xml:space="preserve">osas </w:t>
            </w:r>
            <w:r w:rsidR="000945D1" w:rsidRPr="00D10ABC">
              <w:rPr>
                <w:rFonts w:eastAsia="Times New Roman"/>
                <w:lang w:eastAsia="da-DK"/>
              </w:rPr>
              <w:t xml:space="preserve">antud </w:t>
            </w:r>
            <w:r w:rsidR="00330D8C" w:rsidRPr="00D10ABC">
              <w:rPr>
                <w:rFonts w:eastAsia="Times New Roman"/>
                <w:lang w:eastAsia="da-DK"/>
              </w:rPr>
              <w:t>selgitus</w:t>
            </w:r>
            <w:r w:rsidR="000945D1" w:rsidRPr="00D10ABC">
              <w:rPr>
                <w:rFonts w:eastAsia="Times New Roman"/>
                <w:lang w:eastAsia="da-DK"/>
              </w:rPr>
              <w:t>,</w:t>
            </w:r>
            <w:r w:rsidR="00330D8C" w:rsidRPr="00D10ABC">
              <w:rPr>
                <w:rFonts w:eastAsia="Times New Roman"/>
                <w:lang w:eastAsia="da-DK"/>
              </w:rPr>
              <w:t xml:space="preserve"> kuidas erinevad ilmastikutingimuse</w:t>
            </w:r>
            <w:r w:rsidRPr="00D10ABC">
              <w:rPr>
                <w:rFonts w:eastAsia="Times New Roman"/>
                <w:lang w:eastAsia="da-DK"/>
              </w:rPr>
              <w:t>d võivad mõjutada müratasemeid.</w:t>
            </w:r>
          </w:p>
        </w:tc>
      </w:tr>
      <w:bookmarkEnd w:id="12"/>
      <w:tr w:rsidR="00182CC4" w:rsidRPr="00D10ABC" w14:paraId="01997C62" w14:textId="77777777" w:rsidTr="00D10ABC">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980" w:type="dxa"/>
            <w:tcBorders>
              <w:bottom w:val="single" w:sz="4" w:space="0" w:color="BFBFBF"/>
            </w:tcBorders>
          </w:tcPr>
          <w:p w14:paraId="76818C30" w14:textId="77777777" w:rsidR="00182CC4" w:rsidRPr="00D10ABC" w:rsidRDefault="00182CC4" w:rsidP="00D10ABC">
            <w:pPr>
              <w:spacing w:before="20" w:after="120" w:line="276" w:lineRule="auto"/>
              <w:jc w:val="both"/>
              <w:rPr>
                <w:rFonts w:eastAsia="Times New Roman"/>
                <w:lang w:eastAsia="da-DK"/>
              </w:rPr>
            </w:pPr>
          </w:p>
        </w:tc>
        <w:tc>
          <w:tcPr>
            <w:tcW w:w="6662" w:type="dxa"/>
            <w:tcBorders>
              <w:bottom w:val="single" w:sz="4" w:space="0" w:color="BFBFBF"/>
            </w:tcBorders>
          </w:tcPr>
          <w:p w14:paraId="1195B587" w14:textId="77777777" w:rsidR="005D0673" w:rsidRPr="00D10ABC" w:rsidRDefault="00DB0B6C" w:rsidP="00D10ABC">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lang w:eastAsia="da-DK"/>
              </w:rPr>
            </w:pPr>
            <w:r w:rsidRPr="00D10ABC">
              <w:rPr>
                <w:rFonts w:eastAsia="Times New Roman"/>
                <w:lang w:eastAsia="da-DK"/>
              </w:rPr>
              <w:t xml:space="preserve">4. </w:t>
            </w:r>
            <w:r w:rsidRPr="00D10ABC">
              <w:rPr>
                <w:rFonts w:eastAsia="Times New Roman"/>
                <w:b/>
                <w:lang w:eastAsia="da-DK"/>
              </w:rPr>
              <w:t xml:space="preserve">Väljapakutud </w:t>
            </w:r>
            <w:r w:rsidR="001A6525" w:rsidRPr="00D10ABC">
              <w:rPr>
                <w:rFonts w:eastAsia="Times New Roman"/>
                <w:b/>
                <w:lang w:eastAsia="da-DK"/>
              </w:rPr>
              <w:t xml:space="preserve">leevendusmeetmed ei ole tõhusad </w:t>
            </w:r>
          </w:p>
          <w:p w14:paraId="62EBFEA7" w14:textId="39E1415F" w:rsidR="00182CC4" w:rsidRPr="00D10ABC" w:rsidRDefault="00DB0B6C" w:rsidP="00D10ABC">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lang w:eastAsia="da-DK"/>
              </w:rPr>
            </w:pPr>
            <w:r w:rsidRPr="00D10ABC">
              <w:rPr>
                <w:rFonts w:eastAsia="Times New Roman"/>
                <w:lang w:eastAsia="da-DK"/>
              </w:rPr>
              <w:t>KeHJS</w:t>
            </w:r>
            <w:r w:rsidR="001A6525" w:rsidRPr="00D10ABC">
              <w:rPr>
                <w:rFonts w:eastAsia="Times New Roman"/>
                <w:lang w:eastAsia="da-DK"/>
              </w:rPr>
              <w:t xml:space="preserve"> </w:t>
            </w:r>
            <w:r w:rsidRPr="00D10ABC">
              <w:rPr>
                <w:rFonts w:eastAsia="Times New Roman"/>
                <w:lang w:eastAsia="da-DK"/>
              </w:rPr>
              <w:t>§</w:t>
            </w:r>
            <w:r w:rsidR="001A6525" w:rsidRPr="00D10ABC">
              <w:rPr>
                <w:rFonts w:eastAsia="Times New Roman"/>
                <w:lang w:eastAsia="da-DK"/>
              </w:rPr>
              <w:t xml:space="preserve"> </w:t>
            </w:r>
            <w:r w:rsidRPr="00D10ABC">
              <w:rPr>
                <w:rFonts w:eastAsia="Times New Roman"/>
                <w:lang w:eastAsia="da-DK"/>
              </w:rPr>
              <w:t>3³</w:t>
            </w:r>
            <w:r w:rsidR="001A6525" w:rsidRPr="00D10ABC">
              <w:rPr>
                <w:rFonts w:eastAsia="Times New Roman"/>
                <w:lang w:eastAsia="da-DK"/>
              </w:rPr>
              <w:t xml:space="preserve"> </w:t>
            </w:r>
            <w:r w:rsidRPr="00D10ABC">
              <w:rPr>
                <w:rFonts w:eastAsia="Times New Roman"/>
                <w:lang w:eastAsia="da-DK"/>
              </w:rPr>
              <w:t>lg</w:t>
            </w:r>
            <w:r w:rsidR="001A6525" w:rsidRPr="00D10ABC">
              <w:rPr>
                <w:rFonts w:eastAsia="Times New Roman"/>
                <w:lang w:eastAsia="da-DK"/>
              </w:rPr>
              <w:t xml:space="preserve"> </w:t>
            </w:r>
            <w:r w:rsidRPr="00D10ABC">
              <w:rPr>
                <w:rFonts w:eastAsia="Times New Roman"/>
                <w:lang w:eastAsia="da-DK"/>
              </w:rPr>
              <w:t>2</w:t>
            </w:r>
            <w:r w:rsidR="001A6525" w:rsidRPr="00D10ABC">
              <w:rPr>
                <w:rFonts w:eastAsia="Times New Roman"/>
                <w:lang w:eastAsia="da-DK"/>
              </w:rPr>
              <w:t xml:space="preserve"> </w:t>
            </w:r>
            <w:r w:rsidRPr="00D10ABC">
              <w:rPr>
                <w:rFonts w:eastAsia="Times New Roman"/>
                <w:lang w:eastAsia="da-DK"/>
              </w:rPr>
              <w:t>kohaselt</w:t>
            </w:r>
            <w:r w:rsidR="001A6525" w:rsidRPr="00D10ABC">
              <w:rPr>
                <w:rFonts w:eastAsia="Times New Roman"/>
                <w:lang w:eastAsia="da-DK"/>
              </w:rPr>
              <w:t xml:space="preserve"> </w:t>
            </w:r>
            <w:r w:rsidRPr="00D10ABC">
              <w:rPr>
                <w:rFonts w:eastAsia="Times New Roman"/>
                <w:lang w:eastAsia="da-DK"/>
              </w:rPr>
              <w:t>peavad</w:t>
            </w:r>
            <w:r w:rsidR="001A6525" w:rsidRPr="00D10ABC">
              <w:rPr>
                <w:rFonts w:eastAsia="Times New Roman"/>
                <w:lang w:eastAsia="da-DK"/>
              </w:rPr>
              <w:t xml:space="preserve"> </w:t>
            </w:r>
            <w:r w:rsidRPr="00D10ABC">
              <w:rPr>
                <w:rFonts w:eastAsia="Times New Roman"/>
                <w:lang w:eastAsia="da-DK"/>
              </w:rPr>
              <w:t>KMH</w:t>
            </w:r>
            <w:r w:rsidR="001A6525" w:rsidRPr="00D10ABC">
              <w:rPr>
                <w:rFonts w:eastAsia="Times New Roman"/>
                <w:lang w:eastAsia="da-DK"/>
              </w:rPr>
              <w:t xml:space="preserve"> </w:t>
            </w:r>
            <w:r w:rsidRPr="00D10ABC">
              <w:rPr>
                <w:rFonts w:eastAsia="Times New Roman"/>
                <w:lang w:eastAsia="da-DK"/>
              </w:rPr>
              <w:t>aruandes</w:t>
            </w:r>
            <w:r w:rsidR="001A6525" w:rsidRPr="00D10ABC">
              <w:rPr>
                <w:rFonts w:eastAsia="Times New Roman"/>
                <w:lang w:eastAsia="da-DK"/>
              </w:rPr>
              <w:t xml:space="preserve"> </w:t>
            </w:r>
            <w:r w:rsidRPr="00D10ABC">
              <w:rPr>
                <w:rFonts w:eastAsia="Times New Roman"/>
                <w:lang w:eastAsia="da-DK"/>
              </w:rPr>
              <w:t>kirjeldat</w:t>
            </w:r>
            <w:r w:rsidR="001A6525" w:rsidRPr="00D10ABC">
              <w:rPr>
                <w:rFonts w:eastAsia="Times New Roman"/>
                <w:lang w:eastAsia="da-DK"/>
              </w:rPr>
              <w:t xml:space="preserve">avad keskkonnameetmed olema </w:t>
            </w:r>
            <w:r w:rsidRPr="00D10ABC">
              <w:rPr>
                <w:rFonts w:eastAsia="Times New Roman"/>
                <w:lang w:eastAsia="da-DK"/>
              </w:rPr>
              <w:t>proportsionaalsed kavandatava tegevusega. Proportsionaals</w:t>
            </w:r>
            <w:r w:rsidR="001A6525" w:rsidRPr="00D10ABC">
              <w:rPr>
                <w:rFonts w:eastAsia="Times New Roman"/>
                <w:lang w:eastAsia="da-DK"/>
              </w:rPr>
              <w:t xml:space="preserve">us tähendab mh seda, et meetmed </w:t>
            </w:r>
            <w:r w:rsidRPr="00D10ABC">
              <w:rPr>
                <w:rFonts w:eastAsia="Times New Roman"/>
                <w:lang w:eastAsia="da-DK"/>
              </w:rPr>
              <w:t>peavad</w:t>
            </w:r>
            <w:r w:rsidR="001A6525" w:rsidRPr="00D10ABC">
              <w:rPr>
                <w:rFonts w:eastAsia="Times New Roman"/>
                <w:lang w:eastAsia="da-DK"/>
              </w:rPr>
              <w:t xml:space="preserve"> </w:t>
            </w:r>
            <w:r w:rsidRPr="00D10ABC">
              <w:rPr>
                <w:rFonts w:eastAsia="Times New Roman"/>
                <w:lang w:eastAsia="da-DK"/>
              </w:rPr>
              <w:t>olema</w:t>
            </w:r>
            <w:r w:rsidR="001A6525" w:rsidRPr="00D10ABC">
              <w:rPr>
                <w:rFonts w:eastAsia="Times New Roman"/>
                <w:lang w:eastAsia="da-DK"/>
              </w:rPr>
              <w:t xml:space="preserve"> </w:t>
            </w:r>
            <w:r w:rsidRPr="00D10ABC">
              <w:rPr>
                <w:rFonts w:eastAsia="Times New Roman"/>
                <w:lang w:eastAsia="da-DK"/>
              </w:rPr>
              <w:lastRenderedPageBreak/>
              <w:t>sobivad,</w:t>
            </w:r>
            <w:r w:rsidR="001A6525" w:rsidRPr="00D10ABC">
              <w:rPr>
                <w:rFonts w:eastAsia="Times New Roman"/>
                <w:lang w:eastAsia="da-DK"/>
              </w:rPr>
              <w:t xml:space="preserve"> </w:t>
            </w:r>
            <w:r w:rsidRPr="00D10ABC">
              <w:rPr>
                <w:rFonts w:eastAsia="Times New Roman"/>
                <w:lang w:eastAsia="da-DK"/>
              </w:rPr>
              <w:t>st</w:t>
            </w:r>
            <w:r w:rsidR="001A6525" w:rsidRPr="00D10ABC">
              <w:rPr>
                <w:rFonts w:eastAsia="Times New Roman"/>
                <w:lang w:eastAsia="da-DK"/>
              </w:rPr>
              <w:t xml:space="preserve"> </w:t>
            </w:r>
            <w:r w:rsidRPr="00D10ABC">
              <w:rPr>
                <w:rFonts w:eastAsia="Times New Roman"/>
                <w:lang w:eastAsia="da-DK"/>
              </w:rPr>
              <w:t>aitama</w:t>
            </w:r>
            <w:r w:rsidR="001A6525" w:rsidRPr="00D10ABC">
              <w:rPr>
                <w:rFonts w:eastAsia="Times New Roman"/>
                <w:lang w:eastAsia="da-DK"/>
              </w:rPr>
              <w:t xml:space="preserve"> </w:t>
            </w:r>
            <w:r w:rsidRPr="00D10ABC">
              <w:rPr>
                <w:rFonts w:eastAsia="Times New Roman"/>
                <w:lang w:eastAsia="da-DK"/>
              </w:rPr>
              <w:t>saavutada</w:t>
            </w:r>
            <w:r w:rsidR="001A6525" w:rsidRPr="00D10ABC">
              <w:rPr>
                <w:rFonts w:eastAsia="Times New Roman"/>
                <w:lang w:eastAsia="da-DK"/>
              </w:rPr>
              <w:t xml:space="preserve"> </w:t>
            </w:r>
            <w:r w:rsidRPr="00D10ABC">
              <w:rPr>
                <w:rFonts w:eastAsia="Times New Roman"/>
                <w:lang w:eastAsia="da-DK"/>
              </w:rPr>
              <w:t>soovitud</w:t>
            </w:r>
            <w:r w:rsidR="001A6525" w:rsidRPr="00D10ABC">
              <w:rPr>
                <w:rFonts w:eastAsia="Times New Roman"/>
                <w:lang w:eastAsia="da-DK"/>
              </w:rPr>
              <w:t xml:space="preserve"> </w:t>
            </w:r>
            <w:r w:rsidRPr="00D10ABC">
              <w:rPr>
                <w:rFonts w:eastAsia="Times New Roman"/>
                <w:lang w:eastAsia="da-DK"/>
              </w:rPr>
              <w:t>eesmärki.</w:t>
            </w:r>
            <w:r w:rsidR="001A6525" w:rsidRPr="00D10ABC">
              <w:rPr>
                <w:rFonts w:eastAsia="Times New Roman"/>
                <w:lang w:eastAsia="da-DK"/>
              </w:rPr>
              <w:t xml:space="preserve"> See omakorda eeldab, et </w:t>
            </w:r>
            <w:r w:rsidRPr="00D10ABC">
              <w:rPr>
                <w:rFonts w:eastAsia="Times New Roman"/>
                <w:lang w:eastAsia="da-DK"/>
              </w:rPr>
              <w:t>meetmete rakendamine on piisavalt suure kindlusega tagatud, s</w:t>
            </w:r>
            <w:r w:rsidR="001A6525" w:rsidRPr="00D10ABC">
              <w:rPr>
                <w:rFonts w:eastAsia="Times New Roman"/>
                <w:lang w:eastAsia="da-DK"/>
              </w:rPr>
              <w:t xml:space="preserve">t meetmed ise on ühemõtteliselt </w:t>
            </w:r>
            <w:r w:rsidRPr="00D10ABC">
              <w:rPr>
                <w:rFonts w:eastAsia="Times New Roman"/>
                <w:lang w:eastAsia="da-DK"/>
              </w:rPr>
              <w:t>sõnastatud ning huvitatud isikule siduvad.</w:t>
            </w:r>
            <w:r w:rsidRPr="00D10ABC">
              <w:t xml:space="preserve"> </w:t>
            </w:r>
            <w:r w:rsidRPr="00D10ABC">
              <w:rPr>
                <w:rFonts w:eastAsia="Times New Roman"/>
                <w:lang w:eastAsia="da-DK"/>
              </w:rPr>
              <w:t>Antud juhul ei vasta KMH aruandes kirjeldatud leevendusmeetmed</w:t>
            </w:r>
            <w:r w:rsidR="001A6525" w:rsidRPr="00D10ABC">
              <w:rPr>
                <w:rFonts w:eastAsia="Times New Roman"/>
                <w:lang w:eastAsia="da-DK"/>
              </w:rPr>
              <w:t xml:space="preserve"> eelnimetatud nõuetele, st need </w:t>
            </w:r>
            <w:r w:rsidRPr="00D10ABC">
              <w:rPr>
                <w:rFonts w:eastAsia="Times New Roman"/>
                <w:lang w:eastAsia="da-DK"/>
              </w:rPr>
              <w:t>on</w:t>
            </w:r>
            <w:r w:rsidR="001A6525" w:rsidRPr="00D10ABC">
              <w:rPr>
                <w:rFonts w:eastAsia="Times New Roman"/>
                <w:lang w:eastAsia="da-DK"/>
              </w:rPr>
              <w:t xml:space="preserve"> </w:t>
            </w:r>
            <w:r w:rsidRPr="00D10ABC">
              <w:rPr>
                <w:rFonts w:eastAsia="Times New Roman"/>
                <w:lang w:eastAsia="da-DK"/>
              </w:rPr>
              <w:t>lubamatult ebamäärased</w:t>
            </w:r>
            <w:r w:rsidR="001A6525" w:rsidRPr="00D10ABC">
              <w:rPr>
                <w:rFonts w:eastAsia="Times New Roman"/>
                <w:lang w:eastAsia="da-DK"/>
              </w:rPr>
              <w:t xml:space="preserve"> </w:t>
            </w:r>
            <w:r w:rsidRPr="00D10ABC">
              <w:rPr>
                <w:rFonts w:eastAsia="Times New Roman"/>
                <w:lang w:eastAsia="da-DK"/>
              </w:rPr>
              <w:t>ning mittesiduvad. Sageli on kasuta</w:t>
            </w:r>
            <w:r w:rsidR="001A6525" w:rsidRPr="00D10ABC">
              <w:rPr>
                <w:rFonts w:eastAsia="Times New Roman"/>
                <w:lang w:eastAsia="da-DK"/>
              </w:rPr>
              <w:t xml:space="preserve">tud väljendeid (nt “kaaluda ja </w:t>
            </w:r>
            <w:r w:rsidRPr="00D10ABC">
              <w:rPr>
                <w:rFonts w:eastAsia="Times New Roman"/>
                <w:lang w:eastAsia="da-DK"/>
              </w:rPr>
              <w:t>vajadusel</w:t>
            </w:r>
            <w:r w:rsidR="001A6525" w:rsidRPr="00D10ABC">
              <w:rPr>
                <w:rFonts w:eastAsia="Times New Roman"/>
                <w:lang w:eastAsia="da-DK"/>
              </w:rPr>
              <w:t xml:space="preserve"> </w:t>
            </w:r>
            <w:r w:rsidRPr="00D10ABC">
              <w:rPr>
                <w:rFonts w:eastAsia="Times New Roman"/>
                <w:lang w:eastAsia="da-DK"/>
              </w:rPr>
              <w:t>võtta</w:t>
            </w:r>
            <w:r w:rsidR="001A6525" w:rsidRPr="00D10ABC">
              <w:rPr>
                <w:rFonts w:eastAsia="Times New Roman"/>
                <w:lang w:eastAsia="da-DK"/>
              </w:rPr>
              <w:t xml:space="preserve"> </w:t>
            </w:r>
            <w:r w:rsidRPr="00D10ABC">
              <w:rPr>
                <w:rFonts w:eastAsia="Times New Roman"/>
                <w:lang w:eastAsia="da-DK"/>
              </w:rPr>
              <w:t>kasutusele”,</w:t>
            </w:r>
            <w:r w:rsidR="001A6525" w:rsidRPr="00D10ABC">
              <w:rPr>
                <w:rFonts w:eastAsia="Times New Roman"/>
                <w:lang w:eastAsia="da-DK"/>
              </w:rPr>
              <w:t xml:space="preserve"> </w:t>
            </w:r>
            <w:r w:rsidRPr="00D10ABC">
              <w:rPr>
                <w:rFonts w:eastAsia="Times New Roman"/>
                <w:lang w:eastAsia="da-DK"/>
              </w:rPr>
              <w:t>“ei</w:t>
            </w:r>
            <w:r w:rsidR="001A6525" w:rsidRPr="00D10ABC">
              <w:rPr>
                <w:rFonts w:eastAsia="Times New Roman"/>
                <w:lang w:eastAsia="da-DK"/>
              </w:rPr>
              <w:t xml:space="preserve"> </w:t>
            </w:r>
            <w:r w:rsidRPr="00D10ABC">
              <w:rPr>
                <w:rFonts w:eastAsia="Times New Roman"/>
                <w:lang w:eastAsia="da-DK"/>
              </w:rPr>
              <w:t>ole</w:t>
            </w:r>
            <w:r w:rsidR="001A6525" w:rsidRPr="00D10ABC">
              <w:rPr>
                <w:rFonts w:eastAsia="Times New Roman"/>
                <w:lang w:eastAsia="da-DK"/>
              </w:rPr>
              <w:t xml:space="preserve"> </w:t>
            </w:r>
            <w:r w:rsidRPr="00D10ABC">
              <w:rPr>
                <w:rFonts w:eastAsia="Times New Roman"/>
                <w:lang w:eastAsia="da-DK"/>
              </w:rPr>
              <w:t>võimaluse</w:t>
            </w:r>
            <w:r w:rsidR="001A6525" w:rsidRPr="00D10ABC">
              <w:rPr>
                <w:rFonts w:eastAsia="Times New Roman"/>
                <w:lang w:eastAsia="da-DK"/>
              </w:rPr>
              <w:t xml:space="preserve"> </w:t>
            </w:r>
            <w:r w:rsidRPr="00D10ABC">
              <w:rPr>
                <w:rFonts w:eastAsia="Times New Roman"/>
                <w:lang w:eastAsia="da-DK"/>
              </w:rPr>
              <w:t>korral</w:t>
            </w:r>
            <w:r w:rsidR="001A6525" w:rsidRPr="00D10ABC">
              <w:rPr>
                <w:rFonts w:eastAsia="Times New Roman"/>
                <w:lang w:eastAsia="da-DK"/>
              </w:rPr>
              <w:t xml:space="preserve"> </w:t>
            </w:r>
            <w:r w:rsidRPr="00D10ABC">
              <w:rPr>
                <w:rFonts w:eastAsia="Times New Roman"/>
                <w:lang w:eastAsia="da-DK"/>
              </w:rPr>
              <w:t>soovitatav”,</w:t>
            </w:r>
            <w:r w:rsidR="001A6525" w:rsidRPr="00D10ABC">
              <w:rPr>
                <w:rFonts w:eastAsia="Times New Roman"/>
                <w:lang w:eastAsia="da-DK"/>
              </w:rPr>
              <w:t xml:space="preserve"> </w:t>
            </w:r>
            <w:r w:rsidRPr="00D10ABC">
              <w:rPr>
                <w:rFonts w:eastAsia="Times New Roman"/>
                <w:lang w:eastAsia="da-DK"/>
              </w:rPr>
              <w:t>“soovitav</w:t>
            </w:r>
            <w:r w:rsidR="001A6525" w:rsidRPr="00D10ABC">
              <w:rPr>
                <w:rFonts w:eastAsia="Times New Roman"/>
                <w:lang w:eastAsia="da-DK"/>
              </w:rPr>
              <w:t xml:space="preserve"> </w:t>
            </w:r>
            <w:r w:rsidRPr="00D10ABC">
              <w:rPr>
                <w:rFonts w:eastAsia="Times New Roman"/>
                <w:lang w:eastAsia="da-DK"/>
              </w:rPr>
              <w:t>võimaluse</w:t>
            </w:r>
            <w:r w:rsidR="001A6525" w:rsidRPr="00D10ABC">
              <w:rPr>
                <w:rFonts w:eastAsia="Times New Roman"/>
                <w:lang w:eastAsia="da-DK"/>
              </w:rPr>
              <w:t xml:space="preserve"> </w:t>
            </w:r>
            <w:r w:rsidRPr="00D10ABC">
              <w:rPr>
                <w:rFonts w:eastAsia="Times New Roman"/>
                <w:lang w:eastAsia="da-DK"/>
              </w:rPr>
              <w:t>korral</w:t>
            </w:r>
            <w:r w:rsidR="001A6525" w:rsidRPr="00D10ABC">
              <w:rPr>
                <w:rFonts w:eastAsia="Times New Roman"/>
                <w:lang w:eastAsia="da-DK"/>
              </w:rPr>
              <w:t xml:space="preserve"> </w:t>
            </w:r>
            <w:r w:rsidRPr="00D10ABC">
              <w:rPr>
                <w:rFonts w:eastAsia="Times New Roman"/>
                <w:lang w:eastAsia="da-DK"/>
              </w:rPr>
              <w:t>arvestada”), mis tähendavad, et meetmete rakendamine ei ole mitte kohustus, vaid pelgalt soovitus ning sõltub ainuüksi Kaitseministeeriumi heast tahtest. Seega ei saa tegelikkuses olla kindel, et selliseid meetmeid üldse kasutusele võetakse. Eelkirjeldatud</w:t>
            </w:r>
            <w:r w:rsidR="001A6525" w:rsidRPr="00D10ABC">
              <w:rPr>
                <w:rFonts w:eastAsia="Times New Roman"/>
                <w:lang w:eastAsia="da-DK"/>
              </w:rPr>
              <w:t xml:space="preserve"> </w:t>
            </w:r>
            <w:r w:rsidRPr="00D10ABC">
              <w:rPr>
                <w:rFonts w:eastAsia="Times New Roman"/>
                <w:lang w:eastAsia="da-DK"/>
              </w:rPr>
              <w:t>põhjustel</w:t>
            </w:r>
            <w:r w:rsidR="001A6525" w:rsidRPr="00D10ABC">
              <w:rPr>
                <w:rFonts w:eastAsia="Times New Roman"/>
                <w:lang w:eastAsia="da-DK"/>
              </w:rPr>
              <w:t xml:space="preserve"> </w:t>
            </w:r>
            <w:r w:rsidRPr="00D10ABC">
              <w:rPr>
                <w:rFonts w:eastAsia="Times New Roman"/>
                <w:lang w:eastAsia="da-DK"/>
              </w:rPr>
              <w:t>ei</w:t>
            </w:r>
            <w:r w:rsidR="001A6525" w:rsidRPr="00D10ABC">
              <w:rPr>
                <w:rFonts w:eastAsia="Times New Roman"/>
                <w:lang w:eastAsia="da-DK"/>
              </w:rPr>
              <w:t xml:space="preserve"> </w:t>
            </w:r>
            <w:r w:rsidRPr="00D10ABC">
              <w:rPr>
                <w:rFonts w:eastAsia="Times New Roman"/>
                <w:lang w:eastAsia="da-DK"/>
              </w:rPr>
              <w:t>saa</w:t>
            </w:r>
            <w:r w:rsidR="001A6525" w:rsidRPr="00D10ABC">
              <w:rPr>
                <w:rFonts w:eastAsia="Times New Roman"/>
                <w:lang w:eastAsia="da-DK"/>
              </w:rPr>
              <w:t xml:space="preserve"> </w:t>
            </w:r>
            <w:r w:rsidRPr="00D10ABC">
              <w:rPr>
                <w:rFonts w:eastAsia="Times New Roman"/>
                <w:lang w:eastAsia="da-DK"/>
              </w:rPr>
              <w:t>pidada</w:t>
            </w:r>
            <w:r w:rsidR="001A6525" w:rsidRPr="00D10ABC">
              <w:rPr>
                <w:rFonts w:eastAsia="Times New Roman"/>
                <w:lang w:eastAsia="da-DK"/>
              </w:rPr>
              <w:t xml:space="preserve"> </w:t>
            </w:r>
            <w:r w:rsidRPr="00D10ABC">
              <w:rPr>
                <w:rFonts w:eastAsia="Times New Roman"/>
                <w:lang w:eastAsia="da-DK"/>
              </w:rPr>
              <w:t>kohaseks</w:t>
            </w:r>
            <w:r w:rsidR="001A6525" w:rsidRPr="00D10ABC">
              <w:rPr>
                <w:rFonts w:eastAsia="Times New Roman"/>
                <w:lang w:eastAsia="da-DK"/>
              </w:rPr>
              <w:t xml:space="preserve"> </w:t>
            </w:r>
            <w:r w:rsidRPr="00D10ABC">
              <w:rPr>
                <w:rFonts w:eastAsia="Times New Roman"/>
                <w:lang w:eastAsia="da-DK"/>
              </w:rPr>
              <w:t>KMH</w:t>
            </w:r>
            <w:r w:rsidR="001A6525" w:rsidRPr="00D10ABC">
              <w:rPr>
                <w:rFonts w:eastAsia="Times New Roman"/>
                <w:lang w:eastAsia="da-DK"/>
              </w:rPr>
              <w:t xml:space="preserve"> </w:t>
            </w:r>
            <w:r w:rsidRPr="00D10ABC">
              <w:rPr>
                <w:rFonts w:eastAsia="Times New Roman"/>
                <w:lang w:eastAsia="da-DK"/>
              </w:rPr>
              <w:t>aruandes</w:t>
            </w:r>
            <w:r w:rsidR="001A6525" w:rsidRPr="00D10ABC">
              <w:rPr>
                <w:rFonts w:eastAsia="Times New Roman"/>
                <w:lang w:eastAsia="da-DK"/>
              </w:rPr>
              <w:t xml:space="preserve"> </w:t>
            </w:r>
            <w:r w:rsidRPr="00D10ABC">
              <w:rPr>
                <w:rFonts w:eastAsia="Times New Roman"/>
                <w:lang w:eastAsia="da-DK"/>
              </w:rPr>
              <w:t>(eelkõige</w:t>
            </w:r>
            <w:r w:rsidR="001A6525" w:rsidRPr="00D10ABC">
              <w:rPr>
                <w:rFonts w:eastAsia="Times New Roman"/>
                <w:lang w:eastAsia="da-DK"/>
              </w:rPr>
              <w:t xml:space="preserve"> </w:t>
            </w:r>
            <w:r w:rsidRPr="00D10ABC">
              <w:rPr>
                <w:rFonts w:eastAsia="Times New Roman"/>
                <w:lang w:eastAsia="da-DK"/>
              </w:rPr>
              <w:t>tabelis</w:t>
            </w:r>
            <w:r w:rsidR="001A6525" w:rsidRPr="00D10ABC">
              <w:rPr>
                <w:rFonts w:eastAsia="Times New Roman"/>
                <w:lang w:eastAsia="da-DK"/>
              </w:rPr>
              <w:t xml:space="preserve"> </w:t>
            </w:r>
            <w:r w:rsidRPr="00D10ABC">
              <w:rPr>
                <w:rFonts w:eastAsia="Times New Roman"/>
                <w:lang w:eastAsia="da-DK"/>
              </w:rPr>
              <w:t>14)</w:t>
            </w:r>
            <w:r w:rsidR="001A6525" w:rsidRPr="00D10ABC">
              <w:rPr>
                <w:rFonts w:eastAsia="Times New Roman"/>
                <w:lang w:eastAsia="da-DK"/>
              </w:rPr>
              <w:t xml:space="preserve"> </w:t>
            </w:r>
            <w:r w:rsidRPr="00D10ABC">
              <w:rPr>
                <w:rFonts w:eastAsia="Times New Roman"/>
                <w:lang w:eastAsia="da-DK"/>
              </w:rPr>
              <w:t>antud hinnanguid</w:t>
            </w:r>
            <w:r w:rsidR="001A6525" w:rsidRPr="00D10ABC">
              <w:rPr>
                <w:rFonts w:eastAsia="Times New Roman"/>
                <w:lang w:eastAsia="da-DK"/>
              </w:rPr>
              <w:t xml:space="preserve"> </w:t>
            </w:r>
            <w:r w:rsidRPr="00D10ABC">
              <w:rPr>
                <w:rFonts w:eastAsia="Times New Roman"/>
                <w:lang w:eastAsia="da-DK"/>
              </w:rPr>
              <w:t>selle</w:t>
            </w:r>
            <w:r w:rsidR="001A6525" w:rsidRPr="00D10ABC">
              <w:rPr>
                <w:rFonts w:eastAsia="Times New Roman"/>
                <w:lang w:eastAsia="da-DK"/>
              </w:rPr>
              <w:t xml:space="preserve"> </w:t>
            </w:r>
            <w:r w:rsidRPr="00D10ABC">
              <w:rPr>
                <w:rFonts w:eastAsia="Times New Roman"/>
                <w:lang w:eastAsia="da-DK"/>
              </w:rPr>
              <w:t>kohta,</w:t>
            </w:r>
            <w:r w:rsidR="001A6525" w:rsidRPr="00D10ABC">
              <w:rPr>
                <w:rFonts w:eastAsia="Times New Roman"/>
                <w:lang w:eastAsia="da-DK"/>
              </w:rPr>
              <w:t xml:space="preserve"> </w:t>
            </w:r>
            <w:r w:rsidRPr="00D10ABC">
              <w:rPr>
                <w:rFonts w:eastAsia="Times New Roman"/>
                <w:lang w:eastAsia="da-DK"/>
              </w:rPr>
              <w:t>nagu</w:t>
            </w:r>
            <w:r w:rsidR="001A6525" w:rsidRPr="00D10ABC">
              <w:rPr>
                <w:rFonts w:eastAsia="Times New Roman"/>
                <w:lang w:eastAsia="da-DK"/>
              </w:rPr>
              <w:t xml:space="preserve"> </w:t>
            </w:r>
            <w:r w:rsidRPr="00D10ABC">
              <w:rPr>
                <w:rFonts w:eastAsia="Times New Roman"/>
                <w:lang w:eastAsia="da-DK"/>
              </w:rPr>
              <w:t>oleks</w:t>
            </w:r>
            <w:r w:rsidR="001A6525" w:rsidRPr="00D10ABC">
              <w:rPr>
                <w:rFonts w:eastAsia="Times New Roman"/>
                <w:lang w:eastAsia="da-DK"/>
              </w:rPr>
              <w:t xml:space="preserve"> </w:t>
            </w:r>
            <w:r w:rsidRPr="00D10ABC">
              <w:rPr>
                <w:rFonts w:eastAsia="Times New Roman"/>
                <w:lang w:eastAsia="da-DK"/>
              </w:rPr>
              <w:t>taolised</w:t>
            </w:r>
            <w:r w:rsidR="001A6525" w:rsidRPr="00D10ABC">
              <w:rPr>
                <w:rFonts w:eastAsia="Times New Roman"/>
                <w:lang w:eastAsia="da-DK"/>
              </w:rPr>
              <w:t xml:space="preserve"> </w:t>
            </w:r>
            <w:r w:rsidRPr="00D10ABC">
              <w:rPr>
                <w:rFonts w:eastAsia="Times New Roman"/>
                <w:lang w:eastAsia="da-DK"/>
              </w:rPr>
              <w:t>leevendusmeetmed</w:t>
            </w:r>
            <w:r w:rsidR="001A6525" w:rsidRPr="00D10ABC">
              <w:rPr>
                <w:rFonts w:eastAsia="Times New Roman"/>
                <w:lang w:eastAsia="da-DK"/>
              </w:rPr>
              <w:t xml:space="preserve"> </w:t>
            </w:r>
            <w:r w:rsidRPr="00D10ABC">
              <w:rPr>
                <w:rFonts w:eastAsia="Times New Roman"/>
                <w:lang w:eastAsia="da-DK"/>
              </w:rPr>
              <w:t>tõhusad</w:t>
            </w:r>
            <w:r w:rsidR="001A6525" w:rsidRPr="00D10ABC">
              <w:rPr>
                <w:rFonts w:eastAsia="Times New Roman"/>
                <w:lang w:eastAsia="da-DK"/>
              </w:rPr>
              <w:t xml:space="preserve"> </w:t>
            </w:r>
            <w:r w:rsidRPr="00D10ABC">
              <w:rPr>
                <w:rFonts w:eastAsia="Times New Roman"/>
                <w:lang w:eastAsia="da-DK"/>
              </w:rPr>
              <w:t>ja</w:t>
            </w:r>
            <w:r w:rsidR="001A6525" w:rsidRPr="00D10ABC">
              <w:rPr>
                <w:rFonts w:eastAsia="Times New Roman"/>
                <w:lang w:eastAsia="da-DK"/>
              </w:rPr>
              <w:t xml:space="preserve"> </w:t>
            </w:r>
            <w:r w:rsidRPr="00D10ABC">
              <w:rPr>
                <w:rFonts w:eastAsia="Times New Roman"/>
                <w:lang w:eastAsia="da-DK"/>
              </w:rPr>
              <w:t>aitaks</w:t>
            </w:r>
            <w:r w:rsidR="001A6525" w:rsidRPr="00D10ABC">
              <w:rPr>
                <w:rFonts w:eastAsia="Times New Roman"/>
                <w:lang w:eastAsia="da-DK"/>
              </w:rPr>
              <w:t xml:space="preserve"> </w:t>
            </w:r>
            <w:r w:rsidRPr="00D10ABC">
              <w:rPr>
                <w:rFonts w:eastAsia="Times New Roman"/>
                <w:lang w:eastAsia="da-DK"/>
              </w:rPr>
              <w:t>mõjusid leevendada või vältida. Teadmata, kas mingit leevendusmeedet üldse rakendatakse ja millisel määral, ei ole võimalik anda ka tõsikindlat hinnangut nende tõhususele (või tuleks järeldada, et tõhusus on ebakindel). Leiame, et praegusel juhul on KMH aruanne vastavas osas mitte ainuüksi ebapiisavat infot andev, vaid suisa eksitav.</w:t>
            </w:r>
          </w:p>
        </w:tc>
        <w:tc>
          <w:tcPr>
            <w:tcW w:w="5387" w:type="dxa"/>
            <w:tcBorders>
              <w:bottom w:val="single" w:sz="4" w:space="0" w:color="BFBFBF"/>
            </w:tcBorders>
          </w:tcPr>
          <w:p w14:paraId="18024511" w14:textId="77777777" w:rsidR="000945D1" w:rsidRPr="00D10ABC" w:rsidRDefault="005D0673" w:rsidP="00D10ABC">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lang w:eastAsia="da-DK"/>
              </w:rPr>
            </w:pPr>
            <w:r w:rsidRPr="00D10ABC">
              <w:rPr>
                <w:rFonts w:eastAsia="Times New Roman"/>
                <w:lang w:eastAsia="da-DK"/>
              </w:rPr>
              <w:lastRenderedPageBreak/>
              <w:t>4.</w:t>
            </w:r>
            <w:r w:rsidR="000945D1" w:rsidRPr="00D10ABC">
              <w:rPr>
                <w:rFonts w:eastAsia="Times New Roman"/>
                <w:lang w:eastAsia="da-DK"/>
              </w:rPr>
              <w:t xml:space="preserve">  Ei  nõustu  esitatud  väitega,  et  KMH  aruandes  väljapakutud leevendusmeetmed ei ole tõhusad või proportsionaalsed kavandatava tegevusega. </w:t>
            </w:r>
            <w:r w:rsidRPr="00D10ABC">
              <w:rPr>
                <w:rFonts w:eastAsia="Times New Roman"/>
                <w:lang w:eastAsia="da-DK"/>
              </w:rPr>
              <w:t xml:space="preserve">KMH aruande </w:t>
            </w:r>
            <w:r w:rsidR="000945D1" w:rsidRPr="00D10ABC">
              <w:rPr>
                <w:rFonts w:eastAsia="Times New Roman"/>
                <w:lang w:eastAsia="da-DK"/>
              </w:rPr>
              <w:t>p</w:t>
            </w:r>
            <w:r w:rsidRPr="00D10ABC">
              <w:rPr>
                <w:rFonts w:eastAsia="Times New Roman"/>
                <w:lang w:eastAsia="da-DK"/>
              </w:rPr>
              <w:t xml:space="preserve">eatükki 6 on koondatud KMH raames </w:t>
            </w:r>
            <w:r w:rsidR="000945D1" w:rsidRPr="00D10ABC">
              <w:rPr>
                <w:rFonts w:eastAsia="Times New Roman"/>
                <w:lang w:eastAsia="da-DK"/>
              </w:rPr>
              <w:t xml:space="preserve">KMH ekspertrühma poolt </w:t>
            </w:r>
            <w:r w:rsidRPr="00D10ABC">
              <w:rPr>
                <w:rFonts w:eastAsia="Times New Roman"/>
                <w:lang w:eastAsia="da-DK"/>
              </w:rPr>
              <w:t xml:space="preserve">väljapakutud leevendusmeetmed ja </w:t>
            </w:r>
            <w:r w:rsidRPr="00D10ABC">
              <w:rPr>
                <w:rFonts w:eastAsia="Times New Roman"/>
                <w:lang w:eastAsia="da-DK"/>
              </w:rPr>
              <w:lastRenderedPageBreak/>
              <w:t>hinnatud nende efektiivsust</w:t>
            </w:r>
            <w:r w:rsidR="000945D1" w:rsidRPr="00D10ABC">
              <w:rPr>
                <w:rFonts w:eastAsia="Times New Roman"/>
                <w:lang w:eastAsia="da-DK"/>
              </w:rPr>
              <w:t xml:space="preserve">. </w:t>
            </w:r>
            <w:r w:rsidR="000945D1" w:rsidRPr="00D10ABC">
              <w:t xml:space="preserve"> Proportsionaalsuse põhimõtet arvestades ei ole nt Keretü sooala veeržiimi taastamine või Kaitseväe harjutusväljale looduskaitseala moodustamine sugugi vähe tähtsad või tühise mõjuga keskkonnakaitse mõttes. Samas  riigikaitselise  tegevuse  korraldamisele  avaldavad  mõlemad  meetmed  kindlasti  piiravat mõju.</w:t>
            </w:r>
            <w:r w:rsidR="000945D1" w:rsidRPr="00D10ABC">
              <w:rPr>
                <w:rFonts w:eastAsia="Times New Roman"/>
                <w:lang w:eastAsia="da-DK"/>
              </w:rPr>
              <w:t xml:space="preserve"> </w:t>
            </w:r>
          </w:p>
          <w:p w14:paraId="507EC927" w14:textId="147CEFA5" w:rsidR="005D0673" w:rsidRPr="00D10ABC" w:rsidRDefault="005A0A1E" w:rsidP="00D10ABC">
            <w:pPr>
              <w:spacing w:before="20" w:after="120" w:line="276" w:lineRule="auto"/>
              <w:jc w:val="both"/>
              <w:cnfStyle w:val="000000100000" w:firstRow="0" w:lastRow="0" w:firstColumn="0" w:lastColumn="0" w:oddVBand="0" w:evenVBand="0" w:oddHBand="1" w:evenHBand="0" w:firstRowFirstColumn="0" w:firstRowLastColumn="0" w:lastRowFirstColumn="0" w:lastRowLastColumn="0"/>
            </w:pPr>
            <w:r w:rsidRPr="00D10ABC">
              <w:rPr>
                <w:rFonts w:eastAsia="Times New Roman"/>
                <w:lang w:eastAsia="da-DK"/>
              </w:rPr>
              <w:t>KeHJS § 24 sätestab, et otsustaja peab tegevusloa andmisel või sellest keeldumise otsuse tegemisel arvestama KMH tulemusi ja aruandes sisalduvaid ebasoodsa keskkonnamõju vältimise või vähendamise meetmeid.</w:t>
            </w:r>
            <w:r w:rsidRPr="00D10ABC">
              <w:rPr>
                <w:rFonts w:eastAsia="Times New Roman"/>
                <w:u w:val="single"/>
                <w:lang w:eastAsia="da-DK"/>
              </w:rPr>
              <w:t xml:space="preserve"> </w:t>
            </w:r>
            <w:r w:rsidR="005D0673" w:rsidRPr="00D10ABC">
              <w:rPr>
                <w:rFonts w:eastAsia="Times New Roman"/>
                <w:u w:val="single"/>
                <w:lang w:eastAsia="da-DK"/>
              </w:rPr>
              <w:t>KMH aruande muutmiseks vajadus puudub.</w:t>
            </w:r>
          </w:p>
          <w:p w14:paraId="12953831" w14:textId="074A81B6" w:rsidR="00182CC4" w:rsidRPr="00D10ABC" w:rsidRDefault="00182CC4" w:rsidP="00D10ABC">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lang w:eastAsia="da-DK"/>
              </w:rPr>
            </w:pPr>
          </w:p>
        </w:tc>
      </w:tr>
      <w:tr w:rsidR="00182CC4" w:rsidRPr="00D10ABC" w14:paraId="08146D5D" w14:textId="77777777" w:rsidTr="00D10ABC">
        <w:trPr>
          <w:trHeight w:val="197"/>
        </w:trPr>
        <w:tc>
          <w:tcPr>
            <w:cnfStyle w:val="001000000000" w:firstRow="0" w:lastRow="0" w:firstColumn="1" w:lastColumn="0" w:oddVBand="0" w:evenVBand="0" w:oddHBand="0" w:evenHBand="0" w:firstRowFirstColumn="0" w:firstRowLastColumn="0" w:lastRowFirstColumn="0" w:lastRowLastColumn="0"/>
            <w:tcW w:w="1980" w:type="dxa"/>
            <w:tcBorders>
              <w:bottom w:val="single" w:sz="4" w:space="0" w:color="BFBFBF"/>
            </w:tcBorders>
          </w:tcPr>
          <w:p w14:paraId="78456123" w14:textId="77777777" w:rsidR="00182CC4" w:rsidRPr="00D10ABC" w:rsidRDefault="00182CC4" w:rsidP="00D10ABC">
            <w:pPr>
              <w:spacing w:before="20" w:after="120" w:line="276" w:lineRule="auto"/>
              <w:jc w:val="both"/>
              <w:rPr>
                <w:rFonts w:eastAsia="Times New Roman"/>
                <w:lang w:eastAsia="da-DK"/>
              </w:rPr>
            </w:pPr>
          </w:p>
        </w:tc>
        <w:tc>
          <w:tcPr>
            <w:tcW w:w="6662" w:type="dxa"/>
            <w:tcBorders>
              <w:bottom w:val="single" w:sz="4" w:space="0" w:color="BFBFBF"/>
            </w:tcBorders>
          </w:tcPr>
          <w:p w14:paraId="6C94B942" w14:textId="77777777" w:rsidR="005D0673" w:rsidRPr="00D10ABC" w:rsidRDefault="00DB0B6C" w:rsidP="00D10ABC">
            <w:pPr>
              <w:spacing w:before="20" w:after="120"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lang w:eastAsia="da-DK"/>
              </w:rPr>
            </w:pPr>
            <w:r w:rsidRPr="00D10ABC">
              <w:rPr>
                <w:rFonts w:eastAsia="Times New Roman"/>
                <w:lang w:eastAsia="da-DK"/>
              </w:rPr>
              <w:t xml:space="preserve">5. </w:t>
            </w:r>
            <w:r w:rsidRPr="00D10ABC">
              <w:rPr>
                <w:rFonts w:eastAsia="Times New Roman"/>
                <w:b/>
                <w:lang w:eastAsia="da-DK"/>
              </w:rPr>
              <w:t>Erinevate huvide kaalumine on otsustaja, mitte KMH aruande koostaja ülesandeks</w:t>
            </w:r>
            <w:r w:rsidRPr="00D10ABC">
              <w:rPr>
                <w:rFonts w:eastAsia="Times New Roman"/>
                <w:lang w:eastAsia="da-DK"/>
              </w:rPr>
              <w:t xml:space="preserve"> </w:t>
            </w:r>
          </w:p>
          <w:p w14:paraId="18AC7BFF" w14:textId="178BE31E" w:rsidR="00182CC4" w:rsidRPr="00D10ABC" w:rsidRDefault="00DB0B6C" w:rsidP="00D10ABC">
            <w:pPr>
              <w:spacing w:before="20" w:after="120"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lang w:eastAsia="da-DK"/>
              </w:rPr>
            </w:pPr>
            <w:r w:rsidRPr="00D10ABC">
              <w:rPr>
                <w:rFonts w:eastAsia="Times New Roman"/>
                <w:lang w:eastAsia="da-DK"/>
              </w:rPr>
              <w:t>Arusaamatu ning KMH põhimõtetega vastuolus on ka asjaolu, et KMH aruandes on mitmel puhul leitud, et üks või teine leevendusmeede ei ole asjakohane, kuna mõju hindamine peab arvestama ja tasakaalustama erinevaid huve (nt lk-l 94) või võrdse kohtlemise printsiipi (nt lk-l 96). KMH aruande koostajaks on sõltumatu ekspertrühm, mitte KMH aruande jm info põhjal otsust tegev haldusorgan. Ekspertrühma kuuluvate ekspertide rolliks ei tohi mingil juhul olla kaalutlusotsuse tegemine haldusorgani eest.</w:t>
            </w:r>
            <w:r w:rsidR="001A6525" w:rsidRPr="00D10ABC">
              <w:rPr>
                <w:rFonts w:eastAsia="Times New Roman"/>
                <w:lang w:eastAsia="da-DK"/>
              </w:rPr>
              <w:t xml:space="preserve"> </w:t>
            </w:r>
            <w:r w:rsidRPr="00D10ABC">
              <w:rPr>
                <w:rFonts w:eastAsia="Times New Roman"/>
                <w:lang w:eastAsia="da-DK"/>
              </w:rPr>
              <w:t>Õiguspärane</w:t>
            </w:r>
            <w:r w:rsidR="001A6525" w:rsidRPr="00D10ABC">
              <w:rPr>
                <w:rFonts w:eastAsia="Times New Roman"/>
                <w:lang w:eastAsia="da-DK"/>
              </w:rPr>
              <w:t xml:space="preserve"> </w:t>
            </w:r>
            <w:r w:rsidRPr="00D10ABC">
              <w:rPr>
                <w:rFonts w:eastAsia="Times New Roman"/>
                <w:lang w:eastAsia="da-DK"/>
              </w:rPr>
              <w:t>käitumisviis</w:t>
            </w:r>
            <w:r w:rsidR="001A6525" w:rsidRPr="00D10ABC">
              <w:rPr>
                <w:rFonts w:eastAsia="Times New Roman"/>
                <w:lang w:eastAsia="da-DK"/>
              </w:rPr>
              <w:t xml:space="preserve"> </w:t>
            </w:r>
            <w:r w:rsidRPr="00D10ABC">
              <w:rPr>
                <w:rFonts w:eastAsia="Times New Roman"/>
                <w:lang w:eastAsia="da-DK"/>
              </w:rPr>
              <w:t>on</w:t>
            </w:r>
            <w:r w:rsidR="001A6525" w:rsidRPr="00D10ABC">
              <w:rPr>
                <w:rFonts w:eastAsia="Times New Roman"/>
                <w:lang w:eastAsia="da-DK"/>
              </w:rPr>
              <w:t xml:space="preserve"> </w:t>
            </w:r>
            <w:r w:rsidRPr="00D10ABC">
              <w:rPr>
                <w:rFonts w:eastAsia="Times New Roman"/>
                <w:lang w:eastAsia="da-DK"/>
              </w:rPr>
              <w:t>selline,</w:t>
            </w:r>
            <w:r w:rsidR="001A6525" w:rsidRPr="00D10ABC">
              <w:rPr>
                <w:rFonts w:eastAsia="Times New Roman"/>
                <w:lang w:eastAsia="da-DK"/>
              </w:rPr>
              <w:t xml:space="preserve"> </w:t>
            </w:r>
            <w:r w:rsidRPr="00D10ABC">
              <w:rPr>
                <w:rFonts w:eastAsia="Times New Roman"/>
                <w:lang w:eastAsia="da-DK"/>
              </w:rPr>
              <w:t>et</w:t>
            </w:r>
            <w:r w:rsidR="001A6525" w:rsidRPr="00D10ABC">
              <w:rPr>
                <w:rFonts w:eastAsia="Times New Roman"/>
                <w:lang w:eastAsia="da-DK"/>
              </w:rPr>
              <w:t xml:space="preserve"> </w:t>
            </w:r>
            <w:r w:rsidRPr="00D10ABC">
              <w:rPr>
                <w:rFonts w:eastAsia="Times New Roman"/>
                <w:lang w:eastAsia="da-DK"/>
              </w:rPr>
              <w:t>eksperdid</w:t>
            </w:r>
            <w:r w:rsidR="001A6525" w:rsidRPr="00D10ABC">
              <w:rPr>
                <w:rFonts w:eastAsia="Times New Roman"/>
                <w:lang w:eastAsia="da-DK"/>
              </w:rPr>
              <w:t xml:space="preserve"> </w:t>
            </w:r>
            <w:r w:rsidRPr="00D10ABC">
              <w:rPr>
                <w:rFonts w:eastAsia="Times New Roman"/>
                <w:lang w:eastAsia="da-DK"/>
              </w:rPr>
              <w:t>hindavad</w:t>
            </w:r>
            <w:r w:rsidR="001A6525" w:rsidRPr="00D10ABC">
              <w:rPr>
                <w:rFonts w:eastAsia="Times New Roman"/>
                <w:lang w:eastAsia="da-DK"/>
              </w:rPr>
              <w:t xml:space="preserve"> </w:t>
            </w:r>
            <w:r w:rsidRPr="00D10ABC">
              <w:rPr>
                <w:rFonts w:eastAsia="Times New Roman"/>
                <w:lang w:eastAsia="da-DK"/>
              </w:rPr>
              <w:t>tegevuse</w:t>
            </w:r>
            <w:r w:rsidR="001A6525" w:rsidRPr="00D10ABC">
              <w:rPr>
                <w:rFonts w:eastAsia="Times New Roman"/>
                <w:lang w:eastAsia="da-DK"/>
              </w:rPr>
              <w:t xml:space="preserve"> </w:t>
            </w:r>
            <w:r w:rsidRPr="00D10ABC">
              <w:rPr>
                <w:rFonts w:eastAsia="Times New Roman"/>
                <w:lang w:eastAsia="da-DK"/>
              </w:rPr>
              <w:t>ja</w:t>
            </w:r>
            <w:r w:rsidR="001A6525" w:rsidRPr="00D10ABC">
              <w:rPr>
                <w:rFonts w:eastAsia="Times New Roman"/>
                <w:lang w:eastAsia="da-DK"/>
              </w:rPr>
              <w:t xml:space="preserve"> </w:t>
            </w:r>
            <w:r w:rsidRPr="00D10ABC">
              <w:rPr>
                <w:rFonts w:eastAsia="Times New Roman"/>
                <w:lang w:eastAsia="da-DK"/>
              </w:rPr>
              <w:t>selle</w:t>
            </w:r>
            <w:r w:rsidR="001A6525" w:rsidRPr="00D10ABC">
              <w:rPr>
                <w:rFonts w:eastAsia="Times New Roman"/>
                <w:lang w:eastAsia="da-DK"/>
              </w:rPr>
              <w:t xml:space="preserve"> </w:t>
            </w:r>
            <w:r w:rsidRPr="00D10ABC">
              <w:rPr>
                <w:rFonts w:eastAsia="Times New Roman"/>
                <w:lang w:eastAsia="da-DK"/>
              </w:rPr>
              <w:t>alternatiivide keskkonnamõjusid</w:t>
            </w:r>
            <w:r w:rsidR="001A6525" w:rsidRPr="00D10ABC">
              <w:rPr>
                <w:rFonts w:eastAsia="Times New Roman"/>
                <w:lang w:eastAsia="da-DK"/>
              </w:rPr>
              <w:t xml:space="preserve"> </w:t>
            </w:r>
            <w:r w:rsidRPr="00D10ABC">
              <w:rPr>
                <w:rFonts w:eastAsia="Times New Roman"/>
                <w:lang w:eastAsia="da-DK"/>
              </w:rPr>
              <w:t>ning</w:t>
            </w:r>
            <w:r w:rsidR="001A6525" w:rsidRPr="00D10ABC">
              <w:rPr>
                <w:rFonts w:eastAsia="Times New Roman"/>
                <w:lang w:eastAsia="da-DK"/>
              </w:rPr>
              <w:t xml:space="preserve"> </w:t>
            </w:r>
            <w:r w:rsidRPr="00D10ABC">
              <w:rPr>
                <w:rFonts w:eastAsia="Times New Roman"/>
                <w:lang w:eastAsia="da-DK"/>
              </w:rPr>
              <w:t>lähtudes</w:t>
            </w:r>
            <w:r w:rsidR="001A6525" w:rsidRPr="00D10ABC">
              <w:rPr>
                <w:rFonts w:eastAsia="Times New Roman"/>
                <w:lang w:eastAsia="da-DK"/>
              </w:rPr>
              <w:t xml:space="preserve"> </w:t>
            </w:r>
            <w:r w:rsidRPr="00D10ABC">
              <w:rPr>
                <w:rFonts w:eastAsia="Times New Roman"/>
                <w:lang w:eastAsia="da-DK"/>
              </w:rPr>
              <w:t>sellest</w:t>
            </w:r>
            <w:r w:rsidR="001A6525" w:rsidRPr="00D10ABC">
              <w:rPr>
                <w:rFonts w:eastAsia="Times New Roman"/>
                <w:lang w:eastAsia="da-DK"/>
              </w:rPr>
              <w:t xml:space="preserve"> </w:t>
            </w:r>
            <w:r w:rsidRPr="00D10ABC">
              <w:rPr>
                <w:rFonts w:eastAsia="Times New Roman"/>
                <w:lang w:eastAsia="da-DK"/>
              </w:rPr>
              <w:t>infost ja</w:t>
            </w:r>
            <w:r w:rsidR="001A6525" w:rsidRPr="00D10ABC">
              <w:rPr>
                <w:rFonts w:eastAsia="Times New Roman"/>
                <w:lang w:eastAsia="da-DK"/>
              </w:rPr>
              <w:t xml:space="preserve"> </w:t>
            </w:r>
            <w:r w:rsidRPr="00D10ABC">
              <w:rPr>
                <w:rFonts w:eastAsia="Times New Roman"/>
                <w:lang w:eastAsia="da-DK"/>
              </w:rPr>
              <w:t>muust</w:t>
            </w:r>
            <w:r w:rsidR="001A6525" w:rsidRPr="00D10ABC">
              <w:rPr>
                <w:rFonts w:eastAsia="Times New Roman"/>
                <w:lang w:eastAsia="da-DK"/>
              </w:rPr>
              <w:t xml:space="preserve"> </w:t>
            </w:r>
            <w:r w:rsidRPr="00D10ABC">
              <w:rPr>
                <w:rFonts w:eastAsia="Times New Roman"/>
                <w:lang w:eastAsia="da-DK"/>
              </w:rPr>
              <w:lastRenderedPageBreak/>
              <w:t>menetluse</w:t>
            </w:r>
            <w:r w:rsidR="001A6525" w:rsidRPr="00D10ABC">
              <w:rPr>
                <w:rFonts w:eastAsia="Times New Roman"/>
                <w:lang w:eastAsia="da-DK"/>
              </w:rPr>
              <w:t xml:space="preserve"> </w:t>
            </w:r>
            <w:r w:rsidRPr="00D10ABC">
              <w:rPr>
                <w:rFonts w:eastAsia="Times New Roman"/>
                <w:lang w:eastAsia="da-DK"/>
              </w:rPr>
              <w:t>käigus</w:t>
            </w:r>
            <w:r w:rsidR="001A6525" w:rsidRPr="00D10ABC">
              <w:rPr>
                <w:rFonts w:eastAsia="Times New Roman"/>
                <w:lang w:eastAsia="da-DK"/>
              </w:rPr>
              <w:t xml:space="preserve"> </w:t>
            </w:r>
            <w:r w:rsidRPr="00D10ABC">
              <w:rPr>
                <w:rFonts w:eastAsia="Times New Roman"/>
                <w:lang w:eastAsia="da-DK"/>
              </w:rPr>
              <w:t>kogutud</w:t>
            </w:r>
            <w:r w:rsidR="001A6525" w:rsidRPr="00D10ABC">
              <w:rPr>
                <w:rFonts w:eastAsia="Times New Roman"/>
                <w:lang w:eastAsia="da-DK"/>
              </w:rPr>
              <w:t xml:space="preserve"> </w:t>
            </w:r>
            <w:r w:rsidRPr="00D10ABC">
              <w:rPr>
                <w:rFonts w:eastAsia="Times New Roman"/>
                <w:lang w:eastAsia="da-DK"/>
              </w:rPr>
              <w:t>infost</w:t>
            </w:r>
            <w:r w:rsidR="001A6525" w:rsidRPr="00D10ABC">
              <w:rPr>
                <w:rFonts w:eastAsia="Times New Roman"/>
                <w:lang w:eastAsia="da-DK"/>
              </w:rPr>
              <w:t xml:space="preserve"> </w:t>
            </w:r>
            <w:r w:rsidRPr="00D10ABC">
              <w:rPr>
                <w:rFonts w:eastAsia="Times New Roman"/>
                <w:lang w:eastAsia="da-DK"/>
              </w:rPr>
              <w:t>teeb otsuse haldusorgan (antud juhul Tehnilise Järelevalve Amet), tasakaalustades erinevaid huve ning kontrollides otsuse vastavust õiguspõhimõtetele (sh võrdse kohtlemise põhimõttele). Praegusel puhul on sisuliselt tegemist kaalutlusõiguse kui riigivõimu ühe tuumikfunktsiooni delegeerimisega haldusvälistele kolmandatele isikutele, mis on kehtiva õiguse kohaselt selgelt lubamatu tegevus.</w:t>
            </w:r>
          </w:p>
        </w:tc>
        <w:tc>
          <w:tcPr>
            <w:tcW w:w="5387" w:type="dxa"/>
            <w:tcBorders>
              <w:bottom w:val="single" w:sz="4" w:space="0" w:color="BFBFBF"/>
            </w:tcBorders>
          </w:tcPr>
          <w:p w14:paraId="01AFE569" w14:textId="43894DBA" w:rsidR="00182CC4" w:rsidRPr="00D10ABC" w:rsidRDefault="005D0673" w:rsidP="00D10ABC">
            <w:pPr>
              <w:spacing w:before="20" w:after="120"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lang w:eastAsia="da-DK"/>
              </w:rPr>
            </w:pPr>
            <w:r w:rsidRPr="00D10ABC">
              <w:rPr>
                <w:rFonts w:eastAsia="Times New Roman"/>
                <w:lang w:eastAsia="da-DK"/>
              </w:rPr>
              <w:lastRenderedPageBreak/>
              <w:t xml:space="preserve">5. </w:t>
            </w:r>
            <w:r w:rsidR="00426E0F" w:rsidRPr="00D10ABC">
              <w:rPr>
                <w:rFonts w:eastAsia="Times New Roman"/>
                <w:lang w:eastAsia="da-DK"/>
              </w:rPr>
              <w:t xml:space="preserve">Nõustume väitega, et erinevate huvide kaalumine on otsustaja ülesandeks, samas ei nõustu väitega, et KMH aruandes oleks kaalutlusotsuse tehtud haldusorgani eest. KMH hindamisel  on  kaasatud  erineva  eriala  spetsialiste  ja  on  kaalutud  erinevaid  mõjusid  vastavalt KMH programmile. Kõigis mõjuvaldkondades on mõjud eraldi, kaalumata kujul välja toodud. </w:t>
            </w:r>
            <w:r w:rsidR="00D1760A" w:rsidRPr="00D10ABC">
              <w:rPr>
                <w:rFonts w:eastAsia="Times New Roman"/>
                <w:u w:val="single"/>
                <w:lang w:eastAsia="da-DK"/>
              </w:rPr>
              <w:t>KMH aruande muutmiseks vajadus puudub.</w:t>
            </w:r>
          </w:p>
          <w:p w14:paraId="2C1DA374" w14:textId="0CD61507" w:rsidR="00C61D78" w:rsidRPr="00D10ABC" w:rsidRDefault="00C61D78" w:rsidP="00D10ABC">
            <w:pPr>
              <w:spacing w:before="20" w:after="120"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lang w:eastAsia="da-DK"/>
              </w:rPr>
            </w:pPr>
          </w:p>
        </w:tc>
      </w:tr>
      <w:tr w:rsidR="00182CC4" w:rsidRPr="00D10ABC" w14:paraId="670A11F0" w14:textId="77777777" w:rsidTr="00D10ABC">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980" w:type="dxa"/>
            <w:tcBorders>
              <w:bottom w:val="single" w:sz="4" w:space="0" w:color="BFBFBF"/>
            </w:tcBorders>
          </w:tcPr>
          <w:p w14:paraId="12B4428F" w14:textId="77777777" w:rsidR="00182CC4" w:rsidRPr="00D10ABC" w:rsidRDefault="00182CC4" w:rsidP="00D10ABC">
            <w:pPr>
              <w:spacing w:before="20" w:after="120" w:line="276" w:lineRule="auto"/>
              <w:jc w:val="both"/>
              <w:rPr>
                <w:rFonts w:eastAsia="Times New Roman"/>
                <w:lang w:eastAsia="da-DK"/>
              </w:rPr>
            </w:pPr>
          </w:p>
        </w:tc>
        <w:tc>
          <w:tcPr>
            <w:tcW w:w="6662" w:type="dxa"/>
            <w:tcBorders>
              <w:bottom w:val="single" w:sz="4" w:space="0" w:color="BFBFBF"/>
            </w:tcBorders>
          </w:tcPr>
          <w:p w14:paraId="22A5F6CC" w14:textId="77777777" w:rsidR="00DB0B6C" w:rsidRPr="00D10ABC" w:rsidRDefault="00DB0B6C" w:rsidP="00D10ABC">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lang w:eastAsia="da-DK"/>
              </w:rPr>
            </w:pPr>
            <w:r w:rsidRPr="00D10ABC">
              <w:rPr>
                <w:rFonts w:eastAsia="Times New Roman"/>
                <w:lang w:eastAsia="da-DK"/>
              </w:rPr>
              <w:t xml:space="preserve">6. </w:t>
            </w:r>
            <w:r w:rsidRPr="00D10ABC">
              <w:rPr>
                <w:rFonts w:eastAsia="Times New Roman"/>
                <w:b/>
                <w:lang w:eastAsia="da-DK"/>
              </w:rPr>
              <w:t>Ettepanek KMH aruande täiendamiseks</w:t>
            </w:r>
          </w:p>
          <w:p w14:paraId="286A1D26" w14:textId="23270F86" w:rsidR="00182CC4" w:rsidRPr="00D10ABC" w:rsidRDefault="00DB0B6C" w:rsidP="00D10ABC">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lang w:eastAsia="da-DK"/>
              </w:rPr>
            </w:pPr>
            <w:r w:rsidRPr="00D10ABC">
              <w:rPr>
                <w:rFonts w:eastAsia="Times New Roman"/>
                <w:lang w:eastAsia="da-DK"/>
              </w:rPr>
              <w:t>Eeltoodud</w:t>
            </w:r>
            <w:r w:rsidR="001A6525" w:rsidRPr="00D10ABC">
              <w:rPr>
                <w:rFonts w:eastAsia="Times New Roman"/>
                <w:lang w:eastAsia="da-DK"/>
              </w:rPr>
              <w:t xml:space="preserve"> </w:t>
            </w:r>
            <w:r w:rsidRPr="00D10ABC">
              <w:rPr>
                <w:rFonts w:eastAsia="Times New Roman"/>
                <w:lang w:eastAsia="da-DK"/>
              </w:rPr>
              <w:t>põhjustel</w:t>
            </w:r>
            <w:r w:rsidR="001A6525" w:rsidRPr="00D10ABC">
              <w:rPr>
                <w:rFonts w:eastAsia="Times New Roman"/>
                <w:lang w:eastAsia="da-DK"/>
              </w:rPr>
              <w:t xml:space="preserve"> </w:t>
            </w:r>
            <w:r w:rsidRPr="00D10ABC">
              <w:rPr>
                <w:rFonts w:eastAsia="Times New Roman"/>
                <w:lang w:eastAsia="da-DK"/>
              </w:rPr>
              <w:t>teeme</w:t>
            </w:r>
            <w:r w:rsidR="001A6525" w:rsidRPr="00D10ABC">
              <w:rPr>
                <w:rFonts w:eastAsia="Times New Roman"/>
                <w:lang w:eastAsia="da-DK"/>
              </w:rPr>
              <w:t xml:space="preserve"> </w:t>
            </w:r>
            <w:r w:rsidRPr="00D10ABC">
              <w:rPr>
                <w:rFonts w:eastAsia="Times New Roman"/>
                <w:lang w:eastAsia="da-DK"/>
              </w:rPr>
              <w:t>ettepaneku</w:t>
            </w:r>
            <w:r w:rsidR="001A6525" w:rsidRPr="00D10ABC">
              <w:rPr>
                <w:rFonts w:eastAsia="Times New Roman"/>
                <w:lang w:eastAsia="da-DK"/>
              </w:rPr>
              <w:t xml:space="preserve"> </w:t>
            </w:r>
            <w:r w:rsidRPr="00D10ABC">
              <w:rPr>
                <w:rFonts w:eastAsia="Times New Roman"/>
                <w:lang w:eastAsia="da-DK"/>
              </w:rPr>
              <w:t>KMH</w:t>
            </w:r>
            <w:r w:rsidR="001A6525" w:rsidRPr="00D10ABC">
              <w:rPr>
                <w:rFonts w:eastAsia="Times New Roman"/>
                <w:lang w:eastAsia="da-DK"/>
              </w:rPr>
              <w:t xml:space="preserve"> </w:t>
            </w:r>
            <w:r w:rsidRPr="00D10ABC">
              <w:rPr>
                <w:rFonts w:eastAsia="Times New Roman"/>
                <w:lang w:eastAsia="da-DK"/>
              </w:rPr>
              <w:t>aruande</w:t>
            </w:r>
            <w:r w:rsidR="001A6525" w:rsidRPr="00D10ABC">
              <w:rPr>
                <w:rFonts w:eastAsia="Times New Roman"/>
                <w:lang w:eastAsia="da-DK"/>
              </w:rPr>
              <w:t xml:space="preserve"> </w:t>
            </w:r>
            <w:r w:rsidRPr="00D10ABC">
              <w:rPr>
                <w:rFonts w:eastAsia="Times New Roman"/>
                <w:lang w:eastAsia="da-DK"/>
              </w:rPr>
              <w:t>täiendamiseks</w:t>
            </w:r>
            <w:r w:rsidR="001A6525" w:rsidRPr="00D10ABC">
              <w:rPr>
                <w:rFonts w:eastAsia="Times New Roman"/>
                <w:lang w:eastAsia="da-DK"/>
              </w:rPr>
              <w:t xml:space="preserve"> </w:t>
            </w:r>
            <w:r w:rsidRPr="00D10ABC">
              <w:rPr>
                <w:rFonts w:eastAsia="Times New Roman"/>
                <w:lang w:eastAsia="da-DK"/>
              </w:rPr>
              <w:t>ning</w:t>
            </w:r>
            <w:r w:rsidR="001A6525" w:rsidRPr="00D10ABC">
              <w:rPr>
                <w:rFonts w:eastAsia="Times New Roman"/>
                <w:lang w:eastAsia="da-DK"/>
              </w:rPr>
              <w:t xml:space="preserve"> </w:t>
            </w:r>
            <w:r w:rsidRPr="00D10ABC">
              <w:rPr>
                <w:rFonts w:eastAsia="Times New Roman"/>
                <w:lang w:eastAsia="da-DK"/>
              </w:rPr>
              <w:t>viidatud</w:t>
            </w:r>
            <w:r w:rsidR="001A6525" w:rsidRPr="00D10ABC">
              <w:rPr>
                <w:rFonts w:eastAsia="Times New Roman"/>
                <w:lang w:eastAsia="da-DK"/>
              </w:rPr>
              <w:t xml:space="preserve"> </w:t>
            </w:r>
            <w:r w:rsidRPr="00D10ABC">
              <w:rPr>
                <w:rFonts w:eastAsia="Times New Roman"/>
                <w:lang w:eastAsia="da-DK"/>
              </w:rPr>
              <w:t>puuduste kõrvaldamiseks. KMH aruande täiendamise ning muutmise järel palume selle tulenevalt puuduste olulisusest ja suurest avalikkuse huvist täiendavalt avalikustada.</w:t>
            </w:r>
          </w:p>
        </w:tc>
        <w:tc>
          <w:tcPr>
            <w:tcW w:w="5387" w:type="dxa"/>
            <w:tcBorders>
              <w:bottom w:val="single" w:sz="4" w:space="0" w:color="BFBFBF"/>
            </w:tcBorders>
          </w:tcPr>
          <w:p w14:paraId="09ED134C" w14:textId="5CD47527" w:rsidR="00182CC4" w:rsidRPr="00D10ABC" w:rsidRDefault="00564A1B" w:rsidP="00D10ABC">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lang w:eastAsia="da-DK"/>
              </w:rPr>
            </w:pPr>
            <w:r w:rsidRPr="00D10ABC">
              <w:rPr>
                <w:rFonts w:eastAsia="Times New Roman"/>
                <w:lang w:eastAsia="da-DK"/>
              </w:rPr>
              <w:t>6. KMH aruannet täiendatakse põhjendatud ettepanekute alusel</w:t>
            </w:r>
            <w:r w:rsidR="00546BAF" w:rsidRPr="00D10ABC">
              <w:rPr>
                <w:rFonts w:eastAsia="Times New Roman"/>
                <w:lang w:eastAsia="da-DK"/>
              </w:rPr>
              <w:t>.</w:t>
            </w:r>
            <w:r w:rsidR="00BE22C4" w:rsidRPr="00D10ABC">
              <w:rPr>
                <w:rFonts w:eastAsia="Times New Roman"/>
                <w:lang w:eastAsia="da-DK"/>
              </w:rPr>
              <w:t xml:space="preserve"> </w:t>
            </w:r>
            <w:r w:rsidR="0031415A" w:rsidRPr="00D10ABC">
              <w:rPr>
                <w:rFonts w:eastAsia="Times New Roman"/>
                <w:lang w:eastAsia="da-DK"/>
              </w:rPr>
              <w:t xml:space="preserve">Kui otsustaja tuvastab, et KMH aruanne ei vasta esitatud nõuetele, tuleb KMH aruannet vastavalt täiendada. Kui täiendatud aruannet on muudetud olulisel määral, korratakse ka kooskõlastamist asjaomase asutusega, keda muudatus puudutab. </w:t>
            </w:r>
          </w:p>
        </w:tc>
      </w:tr>
      <w:tr w:rsidR="008730E4" w:rsidRPr="00D10ABC" w14:paraId="7EF68970" w14:textId="77777777" w:rsidTr="00D10ABC">
        <w:trPr>
          <w:trHeight w:val="197"/>
        </w:trPr>
        <w:tc>
          <w:tcPr>
            <w:cnfStyle w:val="001000000000" w:firstRow="0" w:lastRow="0" w:firstColumn="1" w:lastColumn="0" w:oddVBand="0" w:evenVBand="0" w:oddHBand="0" w:evenHBand="0" w:firstRowFirstColumn="0" w:firstRowLastColumn="0" w:lastRowFirstColumn="0" w:lastRowLastColumn="0"/>
            <w:tcW w:w="1980" w:type="dxa"/>
            <w:vMerge w:val="restart"/>
          </w:tcPr>
          <w:p w14:paraId="085F2165" w14:textId="7743D3A7" w:rsidR="008730E4" w:rsidRPr="00D10ABC" w:rsidRDefault="008730E4" w:rsidP="00D10ABC">
            <w:pPr>
              <w:spacing w:before="20" w:after="120" w:line="276" w:lineRule="auto"/>
              <w:jc w:val="both"/>
              <w:rPr>
                <w:rFonts w:eastAsia="Times New Roman"/>
                <w:lang w:eastAsia="da-DK"/>
              </w:rPr>
            </w:pPr>
            <w:r w:rsidRPr="00D10ABC">
              <w:rPr>
                <w:rFonts w:eastAsia="Times New Roman"/>
                <w:lang w:eastAsia="da-DK"/>
              </w:rPr>
              <w:t>Mustassare ja Hänike küla elanikud</w:t>
            </w:r>
            <w:r w:rsidR="00CA1D4A">
              <w:rPr>
                <w:rFonts w:eastAsia="Times New Roman"/>
                <w:lang w:eastAsia="da-DK"/>
              </w:rPr>
              <w:t xml:space="preserve"> </w:t>
            </w:r>
            <w:r w:rsidR="00CA1D4A" w:rsidRPr="00D10ABC">
              <w:rPr>
                <w:rFonts w:eastAsia="Times New Roman"/>
                <w:lang w:eastAsia="da-DK"/>
              </w:rPr>
              <w:t>12.02.2018</w:t>
            </w:r>
          </w:p>
        </w:tc>
        <w:tc>
          <w:tcPr>
            <w:tcW w:w="6662" w:type="dxa"/>
            <w:tcBorders>
              <w:bottom w:val="single" w:sz="4" w:space="0" w:color="BFBFBF"/>
            </w:tcBorders>
          </w:tcPr>
          <w:p w14:paraId="4490E72C" w14:textId="3E4B4997" w:rsidR="008730E4" w:rsidRPr="00D10ABC" w:rsidRDefault="008730E4" w:rsidP="00D10ABC">
            <w:pPr>
              <w:spacing w:before="20" w:after="120"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lang w:eastAsia="da-DK"/>
              </w:rPr>
            </w:pPr>
            <w:r w:rsidRPr="00D10ABC">
              <w:rPr>
                <w:rFonts w:eastAsia="Times New Roman"/>
                <w:lang w:eastAsia="da-DK"/>
              </w:rPr>
              <w:t>1. Nädalavahetustel, riigi-ja rahvuspühadel mitte teostada lõhkamis-ja laskmisharjutusi. See on aeg, kus inimesed soovivad rahulikult kodudes puhata. Rahvatervise seaduses öeldakse, et eluaseme- ja puhketingimused peavad soodustama tervise säilimist.</w:t>
            </w:r>
          </w:p>
        </w:tc>
        <w:tc>
          <w:tcPr>
            <w:tcW w:w="5387" w:type="dxa"/>
            <w:tcBorders>
              <w:bottom w:val="single" w:sz="4" w:space="0" w:color="BFBFBF"/>
            </w:tcBorders>
          </w:tcPr>
          <w:p w14:paraId="060167C4" w14:textId="2C175F10" w:rsidR="008730E4" w:rsidRPr="00D10ABC" w:rsidRDefault="008730E4" w:rsidP="00D10ABC">
            <w:pPr>
              <w:spacing w:before="20" w:after="120"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lang w:eastAsia="da-DK"/>
              </w:rPr>
            </w:pPr>
            <w:r w:rsidRPr="00D10ABC">
              <w:rPr>
                <w:rFonts w:eastAsia="Times New Roman"/>
                <w:lang w:eastAsia="da-DK"/>
              </w:rPr>
              <w:t xml:space="preserve">1. Riigi-ja rahvuspühadele õppuseid tavapäraselt ei planeerita. Harjutusvälja kasutamist nädalavahetustel välistada ei ole võimalik. </w:t>
            </w:r>
            <w:r w:rsidR="00426E0F" w:rsidRPr="00D10ABC">
              <w:rPr>
                <w:rFonts w:eastAsia="Times New Roman"/>
                <w:lang w:eastAsia="da-DK"/>
              </w:rPr>
              <w:t>Nursipalu  harjutusväli  on  oluliseks  väljaõppekohaks  lisaks  Kaitseväe  üksustele  ka Kaitseliidu malevatele. Kaitseliit koosneb vabatahtlikest liikmetest, kes osalevad riigikaitselisel väljaõppel  oma  vabast  tahtest  ja  töövälisest  ajast.  Muu  hulgas  tähendab  see  väljaõppe korraldamist ja selleks vajalike tingimuste võimaldamist ka nädalavahetustel.</w:t>
            </w:r>
          </w:p>
        </w:tc>
      </w:tr>
      <w:tr w:rsidR="008730E4" w:rsidRPr="00D10ABC" w14:paraId="497AB0EA" w14:textId="77777777" w:rsidTr="00D10ABC">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980" w:type="dxa"/>
            <w:vMerge/>
          </w:tcPr>
          <w:p w14:paraId="07002917" w14:textId="77777777" w:rsidR="008730E4" w:rsidRPr="00D10ABC" w:rsidRDefault="008730E4" w:rsidP="00D10ABC">
            <w:pPr>
              <w:spacing w:before="20" w:after="120" w:line="276" w:lineRule="auto"/>
              <w:jc w:val="both"/>
              <w:rPr>
                <w:rFonts w:eastAsia="Times New Roman"/>
                <w:lang w:eastAsia="da-DK"/>
              </w:rPr>
            </w:pPr>
          </w:p>
        </w:tc>
        <w:tc>
          <w:tcPr>
            <w:tcW w:w="6662" w:type="dxa"/>
            <w:tcBorders>
              <w:bottom w:val="single" w:sz="4" w:space="0" w:color="BFBFBF"/>
            </w:tcBorders>
          </w:tcPr>
          <w:p w14:paraId="2C34F926" w14:textId="2645773B" w:rsidR="008730E4" w:rsidRPr="00D10ABC" w:rsidRDefault="008730E4" w:rsidP="00D10ABC">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lang w:eastAsia="da-DK"/>
              </w:rPr>
            </w:pPr>
            <w:r w:rsidRPr="00D10ABC">
              <w:rPr>
                <w:rFonts w:eastAsia="Times New Roman"/>
                <w:lang w:eastAsia="da-DK"/>
              </w:rPr>
              <w:t>2. Teostada uus müra- ja vibratsiooni taseme mõõtmine harjutustegevuste ajal, kui uued kavandatud väljaõpperajatised võetakse kasutusse ja avalikustada tulemused.</w:t>
            </w:r>
          </w:p>
        </w:tc>
        <w:tc>
          <w:tcPr>
            <w:tcW w:w="5387" w:type="dxa"/>
            <w:tcBorders>
              <w:bottom w:val="single" w:sz="4" w:space="0" w:color="BFBFBF"/>
            </w:tcBorders>
          </w:tcPr>
          <w:p w14:paraId="0746FD93" w14:textId="40BD3CD7" w:rsidR="008730E4" w:rsidRPr="00D10ABC" w:rsidRDefault="008730E4" w:rsidP="00D10ABC">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lang w:eastAsia="da-DK"/>
              </w:rPr>
            </w:pPr>
            <w:r w:rsidRPr="00D10ABC">
              <w:rPr>
                <w:rFonts w:eastAsia="Times New Roman"/>
                <w:lang w:eastAsia="da-DK"/>
              </w:rPr>
              <w:t xml:space="preserve">2. Uus müra- ja vibratsiooni taseme mõõtmine toimub vastavalt KMH aruandele. </w:t>
            </w:r>
            <w:r w:rsidRPr="00D10ABC">
              <w:t xml:space="preserve">Kaitseministeerium teostab müraseiret pärast miinipildujate kasutusele võtmist. </w:t>
            </w:r>
          </w:p>
        </w:tc>
      </w:tr>
      <w:tr w:rsidR="008730E4" w:rsidRPr="00D10ABC" w14:paraId="2C40A49B" w14:textId="77777777" w:rsidTr="00D10ABC">
        <w:trPr>
          <w:trHeight w:val="197"/>
        </w:trPr>
        <w:tc>
          <w:tcPr>
            <w:cnfStyle w:val="001000000000" w:firstRow="0" w:lastRow="0" w:firstColumn="1" w:lastColumn="0" w:oddVBand="0" w:evenVBand="0" w:oddHBand="0" w:evenHBand="0" w:firstRowFirstColumn="0" w:firstRowLastColumn="0" w:lastRowFirstColumn="0" w:lastRowLastColumn="0"/>
            <w:tcW w:w="1980" w:type="dxa"/>
            <w:vMerge/>
          </w:tcPr>
          <w:p w14:paraId="7B561998" w14:textId="77777777" w:rsidR="008730E4" w:rsidRPr="00D10ABC" w:rsidRDefault="008730E4" w:rsidP="00D10ABC">
            <w:pPr>
              <w:spacing w:before="20" w:after="120" w:line="276" w:lineRule="auto"/>
              <w:jc w:val="both"/>
              <w:rPr>
                <w:rFonts w:eastAsia="Times New Roman"/>
                <w:lang w:eastAsia="da-DK"/>
              </w:rPr>
            </w:pPr>
          </w:p>
        </w:tc>
        <w:tc>
          <w:tcPr>
            <w:tcW w:w="6662" w:type="dxa"/>
            <w:tcBorders>
              <w:bottom w:val="single" w:sz="4" w:space="0" w:color="BFBFBF"/>
            </w:tcBorders>
          </w:tcPr>
          <w:p w14:paraId="3120DA53" w14:textId="0B89568D" w:rsidR="008730E4" w:rsidRPr="00D10ABC" w:rsidRDefault="008730E4" w:rsidP="00D10ABC">
            <w:pPr>
              <w:spacing w:before="20" w:after="120"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lang w:eastAsia="da-DK"/>
              </w:rPr>
            </w:pPr>
            <w:r w:rsidRPr="00D10ABC">
              <w:rPr>
                <w:rFonts w:eastAsia="Times New Roman"/>
                <w:lang w:eastAsia="da-DK"/>
              </w:rPr>
              <w:t xml:space="preserve">3. Aruandes selgub, et militaarmüra kriitilisest tasemest 65 dB jäävad Mustassaaare küla lähimad eluhooned müratsooni 60-64 dB. Seega jääb kriitilisest tasemest puudu 1dB ning see on väga murettekitav näitaja ja kõige ohustatum “liik“ antud piirkonna on inimene. Väide, et </w:t>
            </w:r>
            <w:r w:rsidRPr="00D10ABC">
              <w:rPr>
                <w:rFonts w:eastAsia="Times New Roman"/>
                <w:lang w:eastAsia="da-DK"/>
              </w:rPr>
              <w:lastRenderedPageBreak/>
              <w:t>piirkonnas on militaartegevust läbi viidud juba aastakümneid ning seega ei ole tegemist täiesti uue häirega on ebatäpne, sest sellises ulatuses nagu uue ehitusprojektiga on kavandatud ei ole seda antud piirkonnas kunagi olnud. Milliseid leevendusmeetmeid peale teavituse rakendatakse vibratsiooni puhul.</w:t>
            </w:r>
          </w:p>
        </w:tc>
        <w:tc>
          <w:tcPr>
            <w:tcW w:w="5387" w:type="dxa"/>
            <w:tcBorders>
              <w:bottom w:val="single" w:sz="4" w:space="0" w:color="BFBFBF"/>
            </w:tcBorders>
          </w:tcPr>
          <w:p w14:paraId="5464709A" w14:textId="0F9BA58C" w:rsidR="008730E4" w:rsidRPr="00D10ABC" w:rsidRDefault="008730E4" w:rsidP="00D10ABC">
            <w:pPr>
              <w:spacing w:before="20" w:after="120"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lang w:eastAsia="da-DK"/>
              </w:rPr>
            </w:pPr>
            <w:r w:rsidRPr="00D10ABC">
              <w:rPr>
                <w:rFonts w:eastAsia="Times New Roman"/>
                <w:lang w:eastAsia="da-DK"/>
              </w:rPr>
              <w:lastRenderedPageBreak/>
              <w:t xml:space="preserve">3. KMH raames läbiviidud mürauuring (vt KMH aruande Lisa 2) käsitles ühtlasi vibratsiooni mõju hinnangut, mille tulemusi on kajastatud KMH aruande ptk-s 2.4.2. Hinnangu järeldus on, et arvestades vahemaid </w:t>
            </w:r>
            <w:r w:rsidRPr="00D10ABC">
              <w:rPr>
                <w:rFonts w:eastAsia="Times New Roman"/>
                <w:lang w:eastAsia="da-DK"/>
              </w:rPr>
              <w:lastRenderedPageBreak/>
              <w:t>müraallikate ja müratundlike hoonete vahel (Mustassaare küla lähimad eluhooned on 2,6 km kaugusel lõhkamispaigast), väljendub vibratsioon eelkõige häiringus, kuid mitte ehituskahjustuste tekkes. Väikesekaliibriliste relvade kasutamine vibratsiooni ei põhjusta. Seega võib järeldada, et vibratsiooni mõju inimese tervisele ega hoonetele ei loeta kahjulikuks.</w:t>
            </w:r>
          </w:p>
        </w:tc>
      </w:tr>
      <w:tr w:rsidR="008730E4" w:rsidRPr="00D10ABC" w14:paraId="115D8D61" w14:textId="77777777" w:rsidTr="00D10ABC">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980" w:type="dxa"/>
            <w:vMerge/>
          </w:tcPr>
          <w:p w14:paraId="46F78DEC" w14:textId="77777777" w:rsidR="008730E4" w:rsidRPr="00D10ABC" w:rsidRDefault="008730E4" w:rsidP="00D10ABC">
            <w:pPr>
              <w:spacing w:before="20" w:after="120" w:line="276" w:lineRule="auto"/>
              <w:jc w:val="both"/>
              <w:rPr>
                <w:rFonts w:eastAsia="Times New Roman"/>
                <w:lang w:eastAsia="da-DK"/>
              </w:rPr>
            </w:pPr>
          </w:p>
        </w:tc>
        <w:tc>
          <w:tcPr>
            <w:tcW w:w="6662" w:type="dxa"/>
          </w:tcPr>
          <w:p w14:paraId="220C78BE" w14:textId="63F8741A" w:rsidR="008730E4" w:rsidRPr="00D10ABC" w:rsidRDefault="008730E4" w:rsidP="00D10ABC">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lang w:eastAsia="da-DK"/>
              </w:rPr>
            </w:pPr>
            <w:r w:rsidRPr="00D10ABC">
              <w:rPr>
                <w:rFonts w:eastAsia="Times New Roman"/>
                <w:lang w:eastAsia="da-DK"/>
              </w:rPr>
              <w:t>4. Nursipalu KMH aruandes on ettenähtud Mustassaare tee rekonstrueerimine, mille tulemusena rajatakse pinnatud teekate ja teostatakse katte laiendus. Palume täpsustust, kuidas teostatakse, kui suur on katte laiendus ja selle vajadus ning millal see toimub. Seoses Mustassaare kruusatee kasutuste suurendamisega on see tee viimasel ajal kaetud paljude löökaukudega. Palume Mustassaare kruusakate asendada asfaltkattega.</w:t>
            </w:r>
          </w:p>
        </w:tc>
        <w:tc>
          <w:tcPr>
            <w:tcW w:w="5387" w:type="dxa"/>
          </w:tcPr>
          <w:p w14:paraId="5380DAFA" w14:textId="1E9AE994" w:rsidR="008730E4" w:rsidRPr="00D10ABC" w:rsidRDefault="008730E4" w:rsidP="00D10ABC">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lang w:eastAsia="da-DK"/>
              </w:rPr>
            </w:pPr>
            <w:r w:rsidRPr="00D10ABC">
              <w:rPr>
                <w:rFonts w:eastAsia="Times New Roman"/>
                <w:lang w:eastAsia="da-DK"/>
              </w:rPr>
              <w:t>4. Mustassaare tee rekonstrueerimine on planeeritud perioodi 2019-2022. Mustassaare tee kruusakate asendatakse tolmuvaba kattega.</w:t>
            </w:r>
          </w:p>
        </w:tc>
      </w:tr>
      <w:tr w:rsidR="004C50AC" w:rsidRPr="00D10ABC" w14:paraId="60F040F0" w14:textId="77777777" w:rsidTr="00D10ABC">
        <w:trPr>
          <w:trHeight w:val="197"/>
        </w:trPr>
        <w:tc>
          <w:tcPr>
            <w:cnfStyle w:val="001000000000" w:firstRow="0" w:lastRow="0" w:firstColumn="1" w:lastColumn="0" w:oddVBand="0" w:evenVBand="0" w:oddHBand="0" w:evenHBand="0" w:firstRowFirstColumn="0" w:firstRowLastColumn="0" w:lastRowFirstColumn="0" w:lastRowLastColumn="0"/>
            <w:tcW w:w="1980" w:type="dxa"/>
          </w:tcPr>
          <w:p w14:paraId="4E7F02C2" w14:textId="2639953F" w:rsidR="004C50AC" w:rsidRPr="00D10ABC" w:rsidRDefault="004C50AC" w:rsidP="00D10ABC">
            <w:pPr>
              <w:spacing w:before="20" w:after="120" w:line="276" w:lineRule="auto"/>
              <w:jc w:val="both"/>
              <w:rPr>
                <w:rFonts w:eastAsia="Times New Roman"/>
                <w:lang w:eastAsia="da-DK"/>
              </w:rPr>
            </w:pPr>
            <w:r w:rsidRPr="00D10ABC">
              <w:rPr>
                <w:rFonts w:eastAsia="Times New Roman"/>
                <w:lang w:eastAsia="da-DK"/>
              </w:rPr>
              <w:t xml:space="preserve">Rõuge Vallavalitus </w:t>
            </w:r>
            <w:bookmarkStart w:id="14" w:name="_GoBack"/>
            <w:r w:rsidRPr="00D10ABC">
              <w:rPr>
                <w:rFonts w:eastAsia="Times New Roman"/>
                <w:lang w:eastAsia="da-DK"/>
              </w:rPr>
              <w:t xml:space="preserve">26.02.2018 </w:t>
            </w:r>
            <w:bookmarkEnd w:id="14"/>
            <w:r w:rsidRPr="00D10ABC">
              <w:rPr>
                <w:rFonts w:eastAsia="Times New Roman"/>
                <w:lang w:eastAsia="da-DK"/>
              </w:rPr>
              <w:t>nr 6-3/58-3</w:t>
            </w:r>
          </w:p>
        </w:tc>
        <w:tc>
          <w:tcPr>
            <w:tcW w:w="6662" w:type="dxa"/>
          </w:tcPr>
          <w:p w14:paraId="5E41FEB4" w14:textId="77777777" w:rsidR="004C50AC" w:rsidRPr="00D10ABC" w:rsidRDefault="004C50AC" w:rsidP="00D10ABC">
            <w:pPr>
              <w:spacing w:before="20" w:after="120"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b/>
                <w:lang w:eastAsia="da-DK"/>
              </w:rPr>
            </w:pPr>
            <w:r w:rsidRPr="00D10ABC">
              <w:rPr>
                <w:rFonts w:eastAsia="Times New Roman"/>
                <w:b/>
                <w:lang w:eastAsia="da-DK"/>
              </w:rPr>
              <w:t>1.</w:t>
            </w:r>
            <w:r w:rsidRPr="00D10ABC">
              <w:rPr>
                <w:rFonts w:eastAsia="Times New Roman"/>
                <w:lang w:eastAsia="da-DK"/>
              </w:rPr>
              <w:t xml:space="preserve"> </w:t>
            </w:r>
            <w:r w:rsidRPr="00D10ABC">
              <w:rPr>
                <w:rFonts w:eastAsia="Times New Roman"/>
                <w:b/>
                <w:lang w:eastAsia="da-DK"/>
              </w:rPr>
              <w:t xml:space="preserve">KMH aruanne peab käsitlema alternatiivseid lahendusi </w:t>
            </w:r>
          </w:p>
          <w:p w14:paraId="1C4E990A" w14:textId="2AC4E2EA" w:rsidR="004C50AC" w:rsidRPr="00D10ABC" w:rsidRDefault="004C50AC" w:rsidP="00D10ABC">
            <w:pPr>
              <w:spacing w:before="20" w:after="120"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lang w:eastAsia="da-DK"/>
              </w:rPr>
            </w:pPr>
            <w:r w:rsidRPr="00D10ABC">
              <w:rPr>
                <w:rFonts w:eastAsia="Times New Roman"/>
                <w:lang w:eastAsia="da-DK"/>
              </w:rPr>
              <w:t xml:space="preserve">Nursipalu KMH aruanne ei käsitle hetkel mitte ühtegi alternatiivset lahendust, mis aitaks saavutada arendaja soovitud eesmärke. Esitasime sellekohase kommentaari 28.07.2017. a kirjas nr 7.2-12/40-32, millele vastuses leidsite, et kuna KMH programmis erinevaid alternatiive ei tuvastatud, ei olnud vajalik alternatiive käsitleda ka KMH aruandes. </w:t>
            </w:r>
          </w:p>
          <w:p w14:paraId="046F6782" w14:textId="3DCE8B3A" w:rsidR="004C50AC" w:rsidRPr="00D10ABC" w:rsidRDefault="004C50AC" w:rsidP="00D10ABC">
            <w:pPr>
              <w:spacing w:before="20" w:after="120"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lang w:eastAsia="da-DK"/>
              </w:rPr>
            </w:pPr>
            <w:r w:rsidRPr="00D10ABC">
              <w:rPr>
                <w:rFonts w:eastAsia="Times New Roman"/>
                <w:lang w:eastAsia="da-DK"/>
              </w:rPr>
              <w:t xml:space="preserve">Kõiki meie sellekohaseid kommentaare (vt nt 28.07.2017. a kirja ettepanekud nr 24, 28, 29 ja 40), et välja pakutud leevendusmeetmed on kas ebatõhusad või vajalikud meetmed on jäänud KMH aruandes kajastamata, ei ole arvestatud ega nende arvestamata jätmist sisuliselt põhjendatud. Samuti on arvestamata jäetud Nursipalu harjutusvälja arendusprogrammi KSH-s välja toodud leevendavad meetmed (vt nt 28.07.2017. a kirja ettepanekud nr 16 ja 51). </w:t>
            </w:r>
          </w:p>
          <w:p w14:paraId="1341E19F" w14:textId="77F05F1D" w:rsidR="004C50AC" w:rsidRPr="00D10ABC" w:rsidRDefault="004C50AC" w:rsidP="00D10ABC">
            <w:pPr>
              <w:spacing w:before="20" w:after="120"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lang w:eastAsia="da-DK"/>
              </w:rPr>
            </w:pPr>
            <w:r w:rsidRPr="00D10ABC">
              <w:rPr>
                <w:rFonts w:eastAsia="Times New Roman"/>
                <w:lang w:eastAsia="da-DK"/>
              </w:rPr>
              <w:t xml:space="preserve">Rõuge Vallavalitus on seisukohal, et valminud KMH aruannet ei saa pidada KeHJS § 22 lg 5 p 3 tähenduses asjakohaseks ning piisavaks. </w:t>
            </w:r>
          </w:p>
          <w:p w14:paraId="1D8646FF" w14:textId="1A1F924E" w:rsidR="004C50AC" w:rsidRPr="00D10ABC" w:rsidRDefault="004C50AC" w:rsidP="00D10ABC">
            <w:pPr>
              <w:spacing w:before="20" w:after="120"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lang w:eastAsia="da-DK"/>
              </w:rPr>
            </w:pPr>
          </w:p>
          <w:p w14:paraId="4594881F" w14:textId="1F2CC302" w:rsidR="004C50AC" w:rsidRPr="00D10ABC" w:rsidRDefault="004C50AC" w:rsidP="00D10ABC">
            <w:pPr>
              <w:spacing w:before="20" w:after="120"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lang w:eastAsia="da-DK"/>
              </w:rPr>
            </w:pPr>
          </w:p>
          <w:p w14:paraId="08BA5F42" w14:textId="59CFDD0E" w:rsidR="004C50AC" w:rsidRPr="00D10ABC" w:rsidRDefault="004C50AC" w:rsidP="00D10ABC">
            <w:pPr>
              <w:spacing w:before="20" w:after="120"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lang w:eastAsia="da-DK"/>
              </w:rPr>
            </w:pPr>
          </w:p>
          <w:p w14:paraId="7999A291" w14:textId="1660575A" w:rsidR="004C50AC" w:rsidRPr="00D10ABC" w:rsidRDefault="004C50AC" w:rsidP="00D10ABC">
            <w:pPr>
              <w:spacing w:before="20" w:after="120"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lang w:eastAsia="da-DK"/>
              </w:rPr>
            </w:pPr>
          </w:p>
        </w:tc>
        <w:tc>
          <w:tcPr>
            <w:tcW w:w="5387" w:type="dxa"/>
          </w:tcPr>
          <w:p w14:paraId="595A47B9" w14:textId="77777777" w:rsidR="004C50AC" w:rsidRPr="00D10ABC" w:rsidRDefault="004C50AC" w:rsidP="00D10ABC">
            <w:pPr>
              <w:spacing w:before="20" w:after="120"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lang w:eastAsia="da-DK"/>
              </w:rPr>
            </w:pPr>
            <w:r w:rsidRPr="00D10ABC">
              <w:rPr>
                <w:rFonts w:eastAsia="Times New Roman"/>
                <w:lang w:eastAsia="da-DK"/>
              </w:rPr>
              <w:lastRenderedPageBreak/>
              <w:t>1.</w:t>
            </w:r>
            <w:r w:rsidRPr="00D10ABC">
              <w:t xml:space="preserve"> Ei nõustu esitatud väitega. KMH aruandes on käsitletud alternatiivseid lahendusi vastavalt KMH programmile (KMH aruande lisa 1). TJA tunnistas KMH programm 02.03.2017 otsusega 16-6/17-075 nõuetele vastavaks. KMH programmi punkti 2.5 kohaselt käsitletavateks alternatiivideks erinevad tehnilised lahendused ning rajatiste erinevad asukohad.</w:t>
            </w:r>
            <w:r w:rsidRPr="00D10ABC">
              <w:rPr>
                <w:rFonts w:eastAsia="Times New Roman"/>
                <w:lang w:eastAsia="da-DK"/>
              </w:rPr>
              <w:t xml:space="preserve"> KMH aruandes koostamisel kaaluti rajatiste puhul erinevaid asukohti arvestades kavandatava tegevuse realiseeritavusega. </w:t>
            </w:r>
          </w:p>
          <w:p w14:paraId="777E71AD" w14:textId="77777777" w:rsidR="004C50AC" w:rsidRPr="00D10ABC" w:rsidRDefault="004C50AC" w:rsidP="00D10ABC">
            <w:pPr>
              <w:spacing w:before="20" w:after="120" w:line="276" w:lineRule="auto"/>
              <w:jc w:val="both"/>
              <w:cnfStyle w:val="000000000000" w:firstRow="0" w:lastRow="0" w:firstColumn="0" w:lastColumn="0" w:oddVBand="0" w:evenVBand="0" w:oddHBand="0" w:evenHBand="0" w:firstRowFirstColumn="0" w:firstRowLastColumn="0" w:lastRowFirstColumn="0" w:lastRowLastColumn="0"/>
            </w:pPr>
            <w:r w:rsidRPr="00D10ABC">
              <w:t>Keskkonnamõju    hindamise    eesmärk    on    vastavalt    keskkonnamõju    hindamise    ja keskkonnajuhtimissüsteemi seadusele § 3</w:t>
            </w:r>
            <w:r w:rsidRPr="00D10ABC">
              <w:rPr>
                <w:vertAlign w:val="superscript"/>
              </w:rPr>
              <w:t>1</w:t>
            </w:r>
            <w:r w:rsidRPr="00D10ABC">
              <w:t xml:space="preserve"> anda tegevusloa andjale teavet kavandatava tegevuse ja  selle  reaalsete  alternatiivsete  võimalustega  kaasneva  olulise  keskkonnamõju  kohta  ning kavandatavaks tegevuseks sobivaima lahendusvariandi valikuks, millega on võimalik </w:t>
            </w:r>
            <w:r w:rsidRPr="00D10ABC">
              <w:lastRenderedPageBreak/>
              <w:t xml:space="preserve">vältida või vähendada ebasoodsat mõju keskkonnale ning edendada säästvat arengut. </w:t>
            </w:r>
          </w:p>
          <w:p w14:paraId="48DBE226" w14:textId="742529AA" w:rsidR="004C50AC" w:rsidRPr="00D10ABC" w:rsidRDefault="004C50AC" w:rsidP="00D10ABC">
            <w:pPr>
              <w:spacing w:before="20" w:after="120" w:line="276" w:lineRule="auto"/>
              <w:jc w:val="both"/>
              <w:cnfStyle w:val="000000000000" w:firstRow="0" w:lastRow="0" w:firstColumn="0" w:lastColumn="0" w:oddVBand="0" w:evenVBand="0" w:oddHBand="0" w:evenHBand="0" w:firstRowFirstColumn="0" w:firstRowLastColumn="0" w:lastRowFirstColumn="0" w:lastRowLastColumn="0"/>
            </w:pPr>
            <w:r w:rsidRPr="00D10ABC">
              <w:t>Kavandatava  tegevuse  alternatiivid  peavad  vastama  projekti  eesmärgile  ning  olema  reaalsed ning  neid  ei  saa  kunstlikult  juurde  tekitada.  Et  alternatiivid  oleksid  reaalsed,  peavad  need vastama  õigusaktidele,  olema  tehniliselt  teostatavad  ning  võimaldama  kavandatava  tegevuse eesmärgi saavutamist mõistliku aja ja vahenditega. Ka TJA otsuse nr 16-6/17-075 kohaselt ei ole  alternatiivina  käsitletav  olukord,  kus  harjutusvälja  ei  ole.  Samuti  ei  ole  alternatiivina käsitletav olukord, kus harjutusväli ei täida temale Kaitseministeeriumi poolt püstitud eesmärke ning TJA on seisukohal, et alternatiivide kaalumist on juba toimunud piisavalt.</w:t>
            </w:r>
          </w:p>
          <w:p w14:paraId="15FE8991" w14:textId="4DA0E25D" w:rsidR="004C50AC" w:rsidRPr="00D10ABC" w:rsidRDefault="005E673A" w:rsidP="00D10ABC">
            <w:pPr>
              <w:spacing w:before="20" w:after="120" w:line="276" w:lineRule="auto"/>
              <w:jc w:val="both"/>
              <w:cnfStyle w:val="000000000000" w:firstRow="0" w:lastRow="0" w:firstColumn="0" w:lastColumn="0" w:oddVBand="0" w:evenVBand="0" w:oddHBand="0" w:evenHBand="0" w:firstRowFirstColumn="0" w:firstRowLastColumn="0" w:lastRowFirstColumn="0" w:lastRowLastColumn="0"/>
            </w:pPr>
            <w:r w:rsidRPr="00D10ABC">
              <w:t>Rõuge  Vallavalitsuse  28.07.2017  a  kirjale  nr  7.2-12/40-32  on  vastused  antud  KMH  aruande lisas  6,  mis  esitati  06.12.2017  Kaitseministeeriumi  poolt  TJA-le.  TJA  kontrollis  parandatud KMH  aruannet,  sealhulgas  asjaomaste  asutuste  seisukohtade  arvestamist  või  arvestamata jätmist. Peale kontrolli teostamist TJA märkusi ei esitanud ja suunas KMH aruande avalikule väljapanekule. KMH aruande muutmiseks vajadus puudub.</w:t>
            </w:r>
          </w:p>
        </w:tc>
      </w:tr>
      <w:tr w:rsidR="004C50AC" w:rsidRPr="00D10ABC" w14:paraId="0BC98EFC" w14:textId="77777777" w:rsidTr="00D10ABC">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980" w:type="dxa"/>
          </w:tcPr>
          <w:p w14:paraId="3C1695C7" w14:textId="77777777" w:rsidR="004C50AC" w:rsidRPr="00D10ABC" w:rsidRDefault="004C50AC" w:rsidP="00D10ABC">
            <w:pPr>
              <w:spacing w:before="20" w:after="120" w:line="276" w:lineRule="auto"/>
              <w:jc w:val="both"/>
              <w:rPr>
                <w:rFonts w:eastAsia="Times New Roman"/>
                <w:lang w:eastAsia="da-DK"/>
              </w:rPr>
            </w:pPr>
          </w:p>
        </w:tc>
        <w:tc>
          <w:tcPr>
            <w:tcW w:w="6662" w:type="dxa"/>
          </w:tcPr>
          <w:p w14:paraId="642C6A48" w14:textId="5F4A2BC6" w:rsidR="004C50AC" w:rsidRPr="00D10ABC" w:rsidRDefault="004C50AC" w:rsidP="00D10ABC">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b/>
                <w:lang w:eastAsia="da-DK"/>
              </w:rPr>
            </w:pPr>
            <w:r w:rsidRPr="00D10ABC">
              <w:rPr>
                <w:rFonts w:eastAsia="Times New Roman"/>
                <w:lang w:eastAsia="da-DK"/>
              </w:rPr>
              <w:t xml:space="preserve">2. </w:t>
            </w:r>
            <w:r w:rsidRPr="00D10ABC">
              <w:rPr>
                <w:rFonts w:eastAsia="Times New Roman"/>
                <w:b/>
                <w:lang w:eastAsia="da-DK"/>
              </w:rPr>
              <w:t xml:space="preserve">KMH aruandes ei ole lähtutud maksimaalsest kasutuskoormusest </w:t>
            </w:r>
          </w:p>
          <w:p w14:paraId="6775420E" w14:textId="690E7482" w:rsidR="004C50AC" w:rsidRPr="00D10ABC" w:rsidRDefault="004C50AC" w:rsidP="00D10ABC">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lang w:eastAsia="da-DK"/>
              </w:rPr>
            </w:pPr>
            <w:r w:rsidRPr="00D10ABC">
              <w:rPr>
                <w:rFonts w:eastAsia="Times New Roman"/>
                <w:lang w:eastAsia="da-DK"/>
              </w:rPr>
              <w:t xml:space="preserve">KMH aruande lk 18 kohaselt on laskeharjutuseks kasutatav päevade prognoositav arv aastas maksimaalselt 300. Samas on ka öeldud, et lubatud maksimume võib põhjendatud juhtudel ületada. KMH aruande lk 19 kohaselt on Nursipalu harjutusvälja kasutusintensiivsuse suurenemine tõenäoline, sest 2016. a juulis Varssavis toimunud NATO </w:t>
            </w:r>
            <w:r w:rsidRPr="00D10ABC">
              <w:rPr>
                <w:rFonts w:eastAsia="Times New Roman"/>
                <w:lang w:eastAsia="da-DK"/>
              </w:rPr>
              <w:lastRenderedPageBreak/>
              <w:t xml:space="preserve">tippkohtumise järel otsustati regiooni liitlasvägesid juurde tuua. Lisaks sellele, sisaldab KMH aruanne erinevaid andmeid selle kohta, milline on harjutusvälja laskeharjutusteks kasutamise päevade arv (vt 28.07.2017. a kirja p 13, kus viitasime asjaolule, et mitmes kohas on 300 asemel märgitud hoopis 200). </w:t>
            </w:r>
          </w:p>
          <w:p w14:paraId="497CD513" w14:textId="38F55A0E" w:rsidR="004C50AC" w:rsidRPr="00D10ABC" w:rsidRDefault="004C50AC" w:rsidP="00D10ABC">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lang w:eastAsia="da-DK"/>
              </w:rPr>
            </w:pPr>
            <w:r w:rsidRPr="00D10ABC">
              <w:rPr>
                <w:rFonts w:eastAsia="Times New Roman"/>
                <w:lang w:eastAsia="da-DK"/>
              </w:rPr>
              <w:t xml:space="preserve">Rõuge Vallavalitus, seab kahtluse kogu KMH aruande sisu asjakohasuse ning on seisukohal, et aruanne ei anna adekvaatset infot ei tegevuse mõjude ulatuse ega nende võimalike leevendusmeetmete (ja viimaste tõhususe) kohta. </w:t>
            </w:r>
          </w:p>
        </w:tc>
        <w:tc>
          <w:tcPr>
            <w:tcW w:w="5387" w:type="dxa"/>
          </w:tcPr>
          <w:p w14:paraId="67373BB1" w14:textId="63F90637" w:rsidR="004C50AC" w:rsidRPr="00D10ABC" w:rsidRDefault="004C50AC" w:rsidP="00D10ABC">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lang w:eastAsia="da-DK"/>
              </w:rPr>
            </w:pPr>
            <w:r w:rsidRPr="00D10ABC">
              <w:rPr>
                <w:rFonts w:eastAsia="Times New Roman"/>
                <w:lang w:eastAsia="da-DK"/>
              </w:rPr>
              <w:lastRenderedPageBreak/>
              <w:t xml:space="preserve">2. Tehnilise Järelevalve Ameti 02.03.2017 otsusega nr 16-6/17-075 nõuetele vastavaks tunnistatud Nursipalu harjutusvälja teede ja väljaõpperajatiste ehitusprojekti keskkonnamõju hindamise programmis on maksimaalseks laskepäevade arvuks märgitud 300. Tegemist on kasutuskoormusega, mis on Kaitseväe ja Kaitseliidu laskeväljaõppe korraldamiseks vajalik. KMH </w:t>
            </w:r>
            <w:r w:rsidRPr="00D10ABC">
              <w:rPr>
                <w:rFonts w:eastAsia="Times New Roman"/>
                <w:lang w:eastAsia="da-DK"/>
              </w:rPr>
              <w:lastRenderedPageBreak/>
              <w:t>aruandes on lähtu</w:t>
            </w:r>
            <w:r w:rsidR="00A829E2" w:rsidRPr="00D10ABC">
              <w:rPr>
                <w:rFonts w:eastAsia="Times New Roman"/>
                <w:lang w:eastAsia="da-DK"/>
              </w:rPr>
              <w:t>tu</w:t>
            </w:r>
            <w:r w:rsidRPr="00D10ABC">
              <w:rPr>
                <w:rFonts w:eastAsia="Times New Roman"/>
                <w:lang w:eastAsia="da-DK"/>
              </w:rPr>
              <w:t>d harjutusvälja kasutuskoormusest vastavalt Kaitseministeeriumi hinnangule. Tuleviku kasutuskoormust ei ole võimalik praegu prognoosida. Lähtutud on praegusel hetkel parimast olemasolevast teabest.</w:t>
            </w:r>
          </w:p>
          <w:p w14:paraId="278EA553" w14:textId="65A3307E" w:rsidR="004C50AC" w:rsidRPr="00D10ABC" w:rsidRDefault="004C50AC" w:rsidP="00D10ABC">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lang w:eastAsia="da-DK"/>
              </w:rPr>
            </w:pPr>
            <w:r w:rsidRPr="00D10ABC">
              <w:rPr>
                <w:rFonts w:eastAsia="Times New Roman"/>
                <w:lang w:eastAsia="da-DK"/>
              </w:rPr>
              <w:t>Rõuge Vallavalituse väide, et mitmes kohas KMH aruandes on 300 asemel märgitud hoopis 200 ei ole tõene ja väitel puuduvad konkreetsed viited KMH aruande peatükkidele.</w:t>
            </w:r>
          </w:p>
          <w:p w14:paraId="07664B5A" w14:textId="0924C83B" w:rsidR="00AB24A3" w:rsidRPr="00D10ABC" w:rsidRDefault="00AB24A3" w:rsidP="00D10ABC">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lang w:eastAsia="da-DK"/>
              </w:rPr>
            </w:pPr>
            <w:r w:rsidRPr="00D10ABC">
              <w:rPr>
                <w:rFonts w:eastAsia="Times New Roman"/>
                <w:lang w:eastAsia="da-DK"/>
              </w:rPr>
              <w:t xml:space="preserve">Selgitame täiendavalt, et Nursipalu harjutusvälja täielikul väljaehitamisel on laskeharjutusteks kasutatav päevade prognoositav arv aastas 300. Päevade arvu prognoosimisel on arvestatud eri liiki    laskeharjutuste    läbiviimise    vajadusega,    sh    laskeharjutused    käsitulirelvadest, miinipildujatest,  tankitõrjerelvadest  ning  koostööharjutused  lahinglaskmiste  korraldamisel. </w:t>
            </w:r>
          </w:p>
          <w:p w14:paraId="55071550" w14:textId="32022694" w:rsidR="004C50AC" w:rsidRPr="00D10ABC" w:rsidRDefault="00AB24A3" w:rsidP="00D10ABC">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lang w:eastAsia="da-DK"/>
              </w:rPr>
            </w:pPr>
            <w:r w:rsidRPr="00D10ABC">
              <w:rPr>
                <w:rFonts w:eastAsia="Times New Roman"/>
                <w:u w:val="single"/>
                <w:lang w:eastAsia="da-DK"/>
              </w:rPr>
              <w:t>K</w:t>
            </w:r>
            <w:r w:rsidR="004C50AC" w:rsidRPr="00D10ABC">
              <w:rPr>
                <w:rFonts w:eastAsia="Times New Roman"/>
                <w:u w:val="single"/>
                <w:lang w:eastAsia="da-DK"/>
              </w:rPr>
              <w:t>MH aruande muutmise vajadus puudub.</w:t>
            </w:r>
          </w:p>
        </w:tc>
      </w:tr>
      <w:tr w:rsidR="004C50AC" w:rsidRPr="00D10ABC" w14:paraId="1096B217" w14:textId="77777777" w:rsidTr="00D10ABC">
        <w:trPr>
          <w:trHeight w:val="197"/>
        </w:trPr>
        <w:tc>
          <w:tcPr>
            <w:cnfStyle w:val="001000000000" w:firstRow="0" w:lastRow="0" w:firstColumn="1" w:lastColumn="0" w:oddVBand="0" w:evenVBand="0" w:oddHBand="0" w:evenHBand="0" w:firstRowFirstColumn="0" w:firstRowLastColumn="0" w:lastRowFirstColumn="0" w:lastRowLastColumn="0"/>
            <w:tcW w:w="1980" w:type="dxa"/>
          </w:tcPr>
          <w:p w14:paraId="639F1D07" w14:textId="77777777" w:rsidR="004C50AC" w:rsidRPr="00D10ABC" w:rsidRDefault="004C50AC" w:rsidP="00D10ABC">
            <w:pPr>
              <w:spacing w:before="20" w:after="120" w:line="276" w:lineRule="auto"/>
              <w:jc w:val="both"/>
              <w:rPr>
                <w:rFonts w:eastAsia="Times New Roman"/>
                <w:lang w:eastAsia="da-DK"/>
              </w:rPr>
            </w:pPr>
          </w:p>
        </w:tc>
        <w:tc>
          <w:tcPr>
            <w:tcW w:w="6662" w:type="dxa"/>
          </w:tcPr>
          <w:p w14:paraId="0F509D09" w14:textId="773569AA" w:rsidR="004C50AC" w:rsidRPr="00D10ABC" w:rsidRDefault="004C50AC" w:rsidP="00D10ABC">
            <w:pPr>
              <w:spacing w:before="20" w:after="120"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b/>
                <w:lang w:eastAsia="da-DK"/>
              </w:rPr>
            </w:pPr>
            <w:r w:rsidRPr="00D10ABC">
              <w:rPr>
                <w:rFonts w:eastAsia="Times New Roman"/>
                <w:b/>
                <w:lang w:eastAsia="da-DK"/>
              </w:rPr>
              <w:t xml:space="preserve">3. KMH aruandes toodud mürahinnang ei ole asjakohane ega piisav </w:t>
            </w:r>
          </w:p>
          <w:p w14:paraId="3B45DDD6" w14:textId="6E851028" w:rsidR="004C50AC" w:rsidRPr="00D10ABC" w:rsidRDefault="004C50AC" w:rsidP="00D10ABC">
            <w:pPr>
              <w:spacing w:before="20" w:after="120"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b/>
                <w:lang w:eastAsia="da-DK"/>
              </w:rPr>
            </w:pPr>
            <w:r w:rsidRPr="00D10ABC">
              <w:rPr>
                <w:rFonts w:eastAsia="Times New Roman"/>
                <w:lang w:eastAsia="da-DK"/>
              </w:rPr>
              <w:t xml:space="preserve">KMH aruandes esitatud hinnang mürahäiringule ei ole jätkuvalt asjakohane ega piisav. Viitasime mürauuringute puudustele ka oma 28.07.2017. a kirjas (vt nt ettepanekuid nr 30-32). Neile vastustes leidsite, et tekitatav müra ei ole tugevalt häiriv (kriitilist taset ületav) ning tegemist on häiringuga, mille tajumine ja taluvusvõime on väga erinev ja subjektiivne. </w:t>
            </w:r>
          </w:p>
          <w:p w14:paraId="75A38B5D" w14:textId="0DA6F352" w:rsidR="004C50AC" w:rsidRPr="00D10ABC" w:rsidRDefault="004C50AC" w:rsidP="00D10ABC">
            <w:pPr>
              <w:spacing w:before="20" w:after="120"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lang w:eastAsia="da-DK"/>
              </w:rPr>
            </w:pPr>
            <w:r w:rsidRPr="00D10ABC">
              <w:rPr>
                <w:rFonts w:eastAsia="Times New Roman"/>
                <w:lang w:eastAsia="da-DK"/>
              </w:rPr>
              <w:t xml:space="preserve">Leiame jätkuvalt, et esitatud informatsioon ei võimalda veenduda selles, et tegelik müratase jääks alla isegi Kaitseministeeriumi enda poolt aluseks võetud müratasemetele. Mõlemad vastava järelduse aluseks võetud eeldused ei pruugi tegelikkuses esineda – nagu eelmises </w:t>
            </w:r>
            <w:r w:rsidRPr="00D10ABC">
              <w:rPr>
                <w:rFonts w:eastAsia="Times New Roman"/>
                <w:lang w:eastAsia="da-DK"/>
              </w:rPr>
              <w:lastRenderedPageBreak/>
              <w:t xml:space="preserve">punktis välja tõime, on reaalne, et ala kasutusintensiivsus on suurem, kui müratasemete hindamisel aluseks võetud. Samuti võivad ilmastikuolud olla ebasoodsad (mis KMH aruande lisa 2 kohaselt võib suurendada mürataset 15-20 dB). Seega ei ole ka mürahäiringute osas lähtutud halvimast võimalikust olukorrast ning seetõttu ei anna aruanne mõjude osas otsustajale asjakohast ning piisavat infot. </w:t>
            </w:r>
          </w:p>
          <w:p w14:paraId="6A297141" w14:textId="2C68EAF7" w:rsidR="004C50AC" w:rsidRPr="00D10ABC" w:rsidRDefault="004C50AC" w:rsidP="00D10ABC">
            <w:pPr>
              <w:spacing w:before="20" w:after="120"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lang w:eastAsia="da-DK"/>
              </w:rPr>
            </w:pPr>
            <w:r w:rsidRPr="00D10ABC">
              <w:rPr>
                <w:rFonts w:eastAsia="Times New Roman"/>
                <w:lang w:eastAsia="da-DK"/>
              </w:rPr>
              <w:t xml:space="preserve">Teeme ettepaneku, et leevendusmeetme sõnastuse osas tuleb leida kõiki osapooli rahuldav kompromiss ning see lisada KMH aruande leevendusmeetmete hulka. </w:t>
            </w:r>
          </w:p>
        </w:tc>
        <w:tc>
          <w:tcPr>
            <w:tcW w:w="5387" w:type="dxa"/>
          </w:tcPr>
          <w:p w14:paraId="6937211E" w14:textId="22400DF0" w:rsidR="004C50AC" w:rsidRPr="00D10ABC" w:rsidRDefault="004C50AC" w:rsidP="00D10ABC">
            <w:pPr>
              <w:spacing w:before="20" w:after="120"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lang w:eastAsia="da-DK"/>
              </w:rPr>
            </w:pPr>
            <w:r w:rsidRPr="00D10ABC">
              <w:rPr>
                <w:rFonts w:eastAsia="Times New Roman"/>
                <w:lang w:eastAsia="da-DK"/>
              </w:rPr>
              <w:lastRenderedPageBreak/>
              <w:t>3. Müratasemete hindamisel lähtuti kasutuskoormusest vastavalt Kaitseministeeriumi hinnangule olemasoleva olukorra ja arendusprogrammi järgse olukorra kohta.</w:t>
            </w:r>
          </w:p>
          <w:p w14:paraId="76B032DF" w14:textId="0404E335" w:rsidR="004C50AC" w:rsidRPr="00D10ABC" w:rsidRDefault="004C50AC" w:rsidP="00D10ABC">
            <w:pPr>
              <w:spacing w:before="20" w:after="120"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lang w:eastAsia="da-DK"/>
              </w:rPr>
            </w:pPr>
            <w:r w:rsidRPr="00D10ABC">
              <w:rPr>
                <w:rFonts w:eastAsia="Times New Roman"/>
                <w:lang w:eastAsia="da-DK"/>
              </w:rPr>
              <w:t xml:space="preserve">Mürauuringu teotamisel kasutati rahvusvahelist üldist keskkonnamüra arvutamise mudelit ISO 9613-2 [ISO 9613-2:1996 Acoustics - Attenuation of sound during propagation outdoors -- Part 2: General method of calculation. International Organization for Standardization, Geneve 1996.]. Müra kaardistamisel arvestatakse keskkonnamüra arvutusmudeli ISO 9612-2 ilmastikutingimusi, mis vastab müra levimist kergelt soodustavatele ilmastikuoludele. Sellisteks </w:t>
            </w:r>
            <w:r w:rsidRPr="00D10ABC">
              <w:rPr>
                <w:rFonts w:eastAsia="Times New Roman"/>
                <w:lang w:eastAsia="da-DK"/>
              </w:rPr>
              <w:lastRenderedPageBreak/>
              <w:t>ilmastikuoludeks on mõõdukas pärituul kuni 5 m/s, mis puhub müraallikast 360 kraadi.</w:t>
            </w:r>
          </w:p>
          <w:p w14:paraId="50A592BA" w14:textId="77777777" w:rsidR="004C50AC" w:rsidRPr="00D10ABC" w:rsidRDefault="004C50AC" w:rsidP="00D10ABC">
            <w:pPr>
              <w:spacing w:before="20" w:after="120"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lang w:eastAsia="da-DK"/>
              </w:rPr>
            </w:pPr>
            <w:r w:rsidRPr="00D10ABC">
              <w:rPr>
                <w:rFonts w:eastAsia="Times New Roman"/>
                <w:lang w:eastAsia="da-DK"/>
              </w:rPr>
              <w:t>Müra uuringu seletuskirja ptk 5.3 on ilmastikutingimuste mõju osas antud üldine selgitus kuidas erinevad ilmastikutingimused võivad mõjutada müratasemeid.</w:t>
            </w:r>
          </w:p>
          <w:p w14:paraId="7AFAD025" w14:textId="6EFA1099" w:rsidR="004C50AC" w:rsidRPr="00D10ABC" w:rsidRDefault="004C50AC" w:rsidP="00D10ABC">
            <w:pPr>
              <w:spacing w:before="20" w:after="120"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u w:val="single"/>
                <w:lang w:eastAsia="da-DK"/>
              </w:rPr>
            </w:pPr>
            <w:r w:rsidRPr="00D10ABC">
              <w:rPr>
                <w:rFonts w:eastAsia="Times New Roman"/>
                <w:u w:val="single"/>
                <w:lang w:eastAsia="da-DK"/>
              </w:rPr>
              <w:t>KMH aruande sõnastust täpsustati.</w:t>
            </w:r>
          </w:p>
          <w:p w14:paraId="52EAB10A" w14:textId="62B18E1B" w:rsidR="004C50AC" w:rsidRPr="00D10ABC" w:rsidRDefault="004C50AC" w:rsidP="00D10ABC">
            <w:pPr>
              <w:spacing w:before="20" w:after="120"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lang w:eastAsia="da-DK"/>
              </w:rPr>
            </w:pPr>
          </w:p>
        </w:tc>
      </w:tr>
      <w:tr w:rsidR="004C50AC" w:rsidRPr="00D10ABC" w14:paraId="3D1EDA07" w14:textId="77777777" w:rsidTr="00D10ABC">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980" w:type="dxa"/>
          </w:tcPr>
          <w:p w14:paraId="4D006E61" w14:textId="77777777" w:rsidR="004C50AC" w:rsidRPr="00D10ABC" w:rsidRDefault="004C50AC" w:rsidP="00D10ABC">
            <w:pPr>
              <w:spacing w:before="20" w:after="120" w:line="276" w:lineRule="auto"/>
              <w:jc w:val="both"/>
              <w:rPr>
                <w:rFonts w:eastAsia="Times New Roman"/>
                <w:lang w:eastAsia="da-DK"/>
              </w:rPr>
            </w:pPr>
          </w:p>
        </w:tc>
        <w:tc>
          <w:tcPr>
            <w:tcW w:w="6662" w:type="dxa"/>
          </w:tcPr>
          <w:p w14:paraId="7C2DDD7A" w14:textId="727EF07B" w:rsidR="004C50AC" w:rsidRPr="00D10ABC" w:rsidRDefault="004C50AC" w:rsidP="00D10ABC">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b/>
                <w:lang w:eastAsia="da-DK"/>
              </w:rPr>
            </w:pPr>
            <w:r w:rsidRPr="00D10ABC">
              <w:rPr>
                <w:rFonts w:eastAsia="Times New Roman"/>
                <w:b/>
                <w:lang w:eastAsia="da-DK"/>
              </w:rPr>
              <w:t xml:space="preserve">4. KMH aruandes väljapakutud leevendusmeetmed on puudulikud </w:t>
            </w:r>
          </w:p>
          <w:p w14:paraId="1C357AE4" w14:textId="56A87775" w:rsidR="004C50AC" w:rsidRPr="00D10ABC" w:rsidRDefault="004C50AC" w:rsidP="00D10ABC">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lang w:eastAsia="da-DK"/>
              </w:rPr>
            </w:pPr>
            <w:r w:rsidRPr="00D10ABC">
              <w:rPr>
                <w:rFonts w:eastAsia="Times New Roman"/>
                <w:lang w:eastAsia="da-DK"/>
              </w:rPr>
              <w:t xml:space="preserve">KMH aruandes esitatud leevendusmeetmed on üldsõnalised ning mittesiduvad. Paljudel juhtudel on kasutatud väljendeid, nagu „vältida võimaluse korral“, „kaaluda ja vajadusel kasutusele võtta“, „ei ole soovitatav“ (vt KMH aruande tabel 14) jms. Asjaolule, et KMH aruandes esitatud leevendusmeetmed on soovituslikud, olete otseselt viidanud ka meie 28.07.2017. a kirja ettepaneku nr 29 vastuses. </w:t>
            </w:r>
          </w:p>
          <w:p w14:paraId="34D15A92" w14:textId="2D962DED" w:rsidR="004C50AC" w:rsidRPr="00D10ABC" w:rsidRDefault="004C50AC" w:rsidP="00D10ABC">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lang w:eastAsia="da-DK"/>
              </w:rPr>
            </w:pPr>
          </w:p>
          <w:p w14:paraId="249754A9" w14:textId="77777777" w:rsidR="004C50AC" w:rsidRPr="00D10ABC" w:rsidRDefault="004C50AC" w:rsidP="00D10ABC">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lang w:eastAsia="da-DK"/>
              </w:rPr>
            </w:pPr>
          </w:p>
        </w:tc>
        <w:tc>
          <w:tcPr>
            <w:tcW w:w="5387" w:type="dxa"/>
          </w:tcPr>
          <w:p w14:paraId="09EABE53" w14:textId="0921E1BE" w:rsidR="00AB24A3" w:rsidRPr="00D10ABC" w:rsidRDefault="004C50AC" w:rsidP="00D10ABC">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lang w:eastAsia="da-DK"/>
              </w:rPr>
            </w:pPr>
            <w:r w:rsidRPr="00D10ABC">
              <w:rPr>
                <w:rFonts w:eastAsia="Times New Roman"/>
                <w:lang w:eastAsia="da-DK"/>
              </w:rPr>
              <w:t xml:space="preserve">4. </w:t>
            </w:r>
            <w:r w:rsidR="00AB24A3" w:rsidRPr="00D10ABC">
              <w:rPr>
                <w:rFonts w:eastAsia="Times New Roman"/>
                <w:lang w:eastAsia="da-DK"/>
              </w:rPr>
              <w:t xml:space="preserve">Selgitame:  KMH  aruandes  esitatud  keskkonnameetmed,  sealhulgas  keskkonnaseirega jälgitavate näitajate liik ja seire kestus, peavad olema proportsionaalsed kavandatava tegevuse iseloomu,  asukoha  ja  mahuga  ning  eeldatavalt  avalduva  keskkonnamõjuga.  Keskkonnamõju hindamisel  tuvastatakse  kavandatava  tegevuse  otsene  ja  kaudne  oluline  keskkonnamõju. Kavandatava tegevuse elluviimisega kaasneva ebasoodsa keskkonnamõju ennetamise, vältimise, vähendamise  ja  leevendamise  ning  põhjendatud  juhul  heastamise  jaoks  töötas  KMH ekspertrühm välja erinevad keskkonnameetmed. Praktikas eristatakse olulist keskkonnamõju ja kaasnevat  keskkonnamõju.  Olulise  keskkonnamõju  või  sellele  lähedase  mõju  vältimiseks  või vähendamiseks määratakse meetmed, mis enamasti kantakse ka üle tegevusloa tingimustesse, lisaks  seatakse  veel  nö  üldiseid,  soovituslike  meetmeid,  mille  rakendamine  sõltub  rohkem kokkulepetest  ja  heast  koostööst.  Seega  ongi  KMH  aruandes  antud  olulise  </w:t>
            </w:r>
            <w:r w:rsidR="00AB24A3" w:rsidRPr="00D10ABC">
              <w:rPr>
                <w:rFonts w:eastAsia="Times New Roman"/>
                <w:lang w:eastAsia="da-DK"/>
              </w:rPr>
              <w:lastRenderedPageBreak/>
              <w:t xml:space="preserve">keskkonnamõju leevenduseks keskkonnameetmed ja eraldi lisaks soovitused. </w:t>
            </w:r>
          </w:p>
          <w:p w14:paraId="5C978D91" w14:textId="024AC817" w:rsidR="004C50AC" w:rsidRPr="00D10ABC" w:rsidRDefault="004C50AC" w:rsidP="00D10ABC">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lang w:eastAsia="da-DK"/>
              </w:rPr>
            </w:pPr>
            <w:r w:rsidRPr="00D10ABC">
              <w:rPr>
                <w:rFonts w:eastAsia="Times New Roman"/>
                <w:u w:val="single"/>
                <w:lang w:eastAsia="da-DK"/>
              </w:rPr>
              <w:t>KMH aruande sõnastust täiendati.</w:t>
            </w:r>
          </w:p>
        </w:tc>
      </w:tr>
      <w:tr w:rsidR="004C50AC" w:rsidRPr="00D10ABC" w14:paraId="704EA83F" w14:textId="77777777" w:rsidTr="00D10ABC">
        <w:trPr>
          <w:trHeight w:val="197"/>
        </w:trPr>
        <w:tc>
          <w:tcPr>
            <w:cnfStyle w:val="001000000000" w:firstRow="0" w:lastRow="0" w:firstColumn="1" w:lastColumn="0" w:oddVBand="0" w:evenVBand="0" w:oddHBand="0" w:evenHBand="0" w:firstRowFirstColumn="0" w:firstRowLastColumn="0" w:lastRowFirstColumn="0" w:lastRowLastColumn="0"/>
            <w:tcW w:w="1980" w:type="dxa"/>
          </w:tcPr>
          <w:p w14:paraId="3FD20F67" w14:textId="77777777" w:rsidR="004C50AC" w:rsidRPr="00D10ABC" w:rsidRDefault="004C50AC" w:rsidP="00D10ABC">
            <w:pPr>
              <w:spacing w:before="20" w:after="120" w:line="276" w:lineRule="auto"/>
              <w:jc w:val="both"/>
              <w:rPr>
                <w:rFonts w:eastAsia="Times New Roman"/>
                <w:lang w:eastAsia="da-DK"/>
              </w:rPr>
            </w:pPr>
          </w:p>
        </w:tc>
        <w:tc>
          <w:tcPr>
            <w:tcW w:w="6662" w:type="dxa"/>
          </w:tcPr>
          <w:p w14:paraId="7C763A0D" w14:textId="2C4B7992" w:rsidR="004C50AC" w:rsidRPr="00D10ABC" w:rsidRDefault="004C50AC" w:rsidP="00D10ABC">
            <w:pPr>
              <w:spacing w:before="20" w:after="120"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b/>
                <w:lang w:eastAsia="da-DK"/>
              </w:rPr>
            </w:pPr>
            <w:r w:rsidRPr="00D10ABC">
              <w:rPr>
                <w:rFonts w:eastAsia="Times New Roman"/>
                <w:b/>
                <w:lang w:eastAsia="da-DK"/>
              </w:rPr>
              <w:t xml:space="preserve">5. Omandiõiguse piirangute kompenseerimine </w:t>
            </w:r>
          </w:p>
          <w:p w14:paraId="78A5B463" w14:textId="256B8E7C" w:rsidR="004C50AC" w:rsidRPr="00D10ABC" w:rsidRDefault="004C50AC" w:rsidP="00D10ABC">
            <w:pPr>
              <w:spacing w:before="20" w:after="120"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lang w:eastAsia="da-DK"/>
              </w:rPr>
            </w:pPr>
            <w:r w:rsidRPr="00D10ABC">
              <w:rPr>
                <w:rFonts w:eastAsia="Times New Roman"/>
                <w:lang w:eastAsia="da-DK"/>
              </w:rPr>
              <w:t>Kavandatava tegevusega kaasnev häiringute suurenemine, eriti müra osas, kujutab endast ümbruskonna kinnistuomanike õiguste ulatuslikku riivet. Suurenev müratase ning muud häiringud võivad halvimal juhul viia olukorrani, kus kinnistuid, kuhu on rajatud elamud või soovitakse elamuid rajada, ei ole enam võimalik senisel otstarbel kasutada. Sellisel juhul näeb kehtiv kinnisasja sundvõõrandamise seaduse § 3 lg 2 ette, et isik võib taotleda talle kuuluva kinnisasja omandamist riigi poolt õiglase ja kohese tasu eest. Kui senine kasutus ei ole võimalik vaid osal kinnisasjast, on võimalik ka sundvalduse seadmine riigi kasuks. Igal juhul on tõenäoline, et kavandatava tegevusega kaasnevate häiringute tõttu tuleb riigil asuda sellega seotud omandiõiguse piiranguid kompenseerima ning otsusetegijale piisava info andmiseks tuleks ka seda asjaolu KMH aruandes käsitleda.</w:t>
            </w:r>
          </w:p>
        </w:tc>
        <w:tc>
          <w:tcPr>
            <w:tcW w:w="5387" w:type="dxa"/>
          </w:tcPr>
          <w:p w14:paraId="08062F3B" w14:textId="54ECE746" w:rsidR="004C50AC" w:rsidRPr="00D10ABC" w:rsidRDefault="004C50AC" w:rsidP="00D10ABC">
            <w:pPr>
              <w:spacing w:before="20" w:after="120"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lang w:eastAsia="da-DK"/>
              </w:rPr>
            </w:pPr>
            <w:r w:rsidRPr="00D10ABC">
              <w:rPr>
                <w:rFonts w:eastAsia="Times New Roman"/>
                <w:lang w:eastAsia="da-DK"/>
              </w:rPr>
              <w:t>5.</w:t>
            </w:r>
            <w:r w:rsidRPr="00D10ABC">
              <w:t xml:space="preserve"> </w:t>
            </w:r>
            <w:r w:rsidR="00A30D18" w:rsidRPr="00D10ABC">
              <w:rPr>
                <w:rFonts w:eastAsia="Times New Roman"/>
                <w:lang w:eastAsia="da-DK"/>
              </w:rPr>
              <w:t>Omandiõiguse piirangute kompenseerimise vajadusel sõltuvad rakendatavad meetmed igast juhtumist  eraldi.  Teie  ettepanekus  viidatud  võimalikud  asjaolud,  kus  riigikaitseline  tegevus harjutusväljal ei võimalda isikul enam talle kuuluvat kinnisasja vastavalt senisele sihtotstarbele kasutada, lahendatakse seaduses ettenähtud viisil eraldi menetluse abil. Kinnisvara kahjustamise korral  tuleb  tegeleda  juhtumi-põhiselt  ja  välja  selgitada  selle  otsene  seos  harjutusvälja tegevusega. KMH aruande muutmise vajadus puudub.</w:t>
            </w:r>
          </w:p>
        </w:tc>
      </w:tr>
      <w:tr w:rsidR="004C50AC" w:rsidRPr="00D10ABC" w14:paraId="0E6011D8" w14:textId="77777777" w:rsidTr="00D10ABC">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980" w:type="dxa"/>
          </w:tcPr>
          <w:p w14:paraId="14997379" w14:textId="77777777" w:rsidR="004C50AC" w:rsidRPr="00D10ABC" w:rsidRDefault="004C50AC" w:rsidP="00D10ABC">
            <w:pPr>
              <w:spacing w:before="20" w:after="120" w:line="276" w:lineRule="auto"/>
              <w:jc w:val="both"/>
              <w:rPr>
                <w:rFonts w:eastAsia="Times New Roman"/>
                <w:lang w:eastAsia="da-DK"/>
              </w:rPr>
            </w:pPr>
          </w:p>
        </w:tc>
        <w:tc>
          <w:tcPr>
            <w:tcW w:w="6662" w:type="dxa"/>
          </w:tcPr>
          <w:p w14:paraId="3BE8EC17" w14:textId="4F90FD71" w:rsidR="004C50AC" w:rsidRPr="00D10ABC" w:rsidRDefault="004C50AC" w:rsidP="00D10ABC">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b/>
                <w:lang w:eastAsia="da-DK"/>
              </w:rPr>
            </w:pPr>
            <w:r w:rsidRPr="00D10ABC">
              <w:rPr>
                <w:rFonts w:eastAsia="Times New Roman"/>
                <w:b/>
                <w:lang w:eastAsia="da-DK"/>
              </w:rPr>
              <w:t xml:space="preserve">6. Linnustiku eksperthinnangus välja toodud leevendusmeetmetega mitte arvestamine </w:t>
            </w:r>
          </w:p>
          <w:p w14:paraId="5DEFA2BA" w14:textId="4EC109C7" w:rsidR="004C50AC" w:rsidRPr="00D10ABC" w:rsidRDefault="004C50AC" w:rsidP="00D10ABC">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lang w:eastAsia="da-DK"/>
              </w:rPr>
            </w:pPr>
            <w:r w:rsidRPr="00D10ABC">
              <w:rPr>
                <w:rFonts w:eastAsia="Times New Roman"/>
                <w:lang w:eastAsia="da-DK"/>
              </w:rPr>
              <w:t xml:space="preserve"> Punktis 5.13.5.5 on välja toodud, et „Kuna sihtmärgiala asukoha muutmine ei ole võimalik, siis linnustiku eksperthinnangu kohaselt tuleb tervikpaketina rakendada kõiki järgmisi leevendavaid meetmeid nr 2-7“ . Juhime tähelepanu, et kõiki punktis 5.13.5.5 nimetatud meetmeid pole leevendusmeetmeid koondavas tabelis 14 välja toodud. Nimetamata on jäetud kavandatavate teede asukohtade muutmise leevendusmeede. Teeme ettepaneku, et p 5.13.5.5 tuleb iga leevendusmeetme juures selgelt põhjendada, millist osa eksperthinnangus väljatoodud ettepanekust ei peeta vajalikuks ja millistel põhjustel. Leiame, et täiendada tuleb leevendusmeetmete 3 </w:t>
            </w:r>
            <w:r w:rsidRPr="00D10ABC">
              <w:rPr>
                <w:rFonts w:eastAsia="Times New Roman"/>
                <w:lang w:eastAsia="da-DK"/>
              </w:rPr>
              <w:lastRenderedPageBreak/>
              <w:t xml:space="preserve">(Harjutusvälja maa-alal metsade majandamise peatamine järgmise 10 aasta jooksul), 4 (Keretü looduskaitseala moodustamine) ja 5 (Kavandatavate teede asukohtade muutmine) sõnastust. </w:t>
            </w:r>
          </w:p>
        </w:tc>
        <w:tc>
          <w:tcPr>
            <w:tcW w:w="5387" w:type="dxa"/>
          </w:tcPr>
          <w:p w14:paraId="7D2CEE49" w14:textId="75407ED4" w:rsidR="004C50AC" w:rsidRPr="00D10ABC" w:rsidRDefault="004C50AC" w:rsidP="00D10ABC">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lang w:eastAsia="da-DK"/>
              </w:rPr>
            </w:pPr>
            <w:r w:rsidRPr="00D10ABC">
              <w:rPr>
                <w:rFonts w:eastAsia="Times New Roman"/>
                <w:lang w:eastAsia="da-DK"/>
              </w:rPr>
              <w:lastRenderedPageBreak/>
              <w:t xml:space="preserve">6. </w:t>
            </w:r>
            <w:r w:rsidR="00B203D1" w:rsidRPr="00D10ABC">
              <w:rPr>
                <w:rFonts w:eastAsia="Times New Roman"/>
                <w:lang w:eastAsia="da-DK"/>
              </w:rPr>
              <w:t xml:space="preserve">Esitatud  ettepanekuga  arvestati  ja  täiendati  leevendusmeetmete  3  (Harjutusvälja  maa-alal metsade  majandamise  peatamine  järgmise  10  aasta  jooksul),  4  (Keretü  looduskaitseala moodustamine)  ja  5  (Kavandatavate  teede  asukohtade  muutmine)  sõnastusi.  </w:t>
            </w:r>
            <w:r w:rsidRPr="00D10ABC">
              <w:rPr>
                <w:rFonts w:eastAsia="Times New Roman"/>
                <w:u w:val="single"/>
                <w:lang w:eastAsia="da-DK"/>
              </w:rPr>
              <w:t>KMH aruande sõnastust täpsustati.</w:t>
            </w:r>
          </w:p>
          <w:p w14:paraId="4D429522" w14:textId="72AF2E69" w:rsidR="004C50AC" w:rsidRPr="00D10ABC" w:rsidRDefault="004C50AC" w:rsidP="00D10ABC">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lang w:eastAsia="da-DK"/>
              </w:rPr>
            </w:pPr>
          </w:p>
        </w:tc>
      </w:tr>
      <w:tr w:rsidR="004C50AC" w:rsidRPr="00D10ABC" w14:paraId="23CD8C10" w14:textId="77777777" w:rsidTr="00D10ABC">
        <w:trPr>
          <w:trHeight w:val="197"/>
        </w:trPr>
        <w:tc>
          <w:tcPr>
            <w:cnfStyle w:val="001000000000" w:firstRow="0" w:lastRow="0" w:firstColumn="1" w:lastColumn="0" w:oddVBand="0" w:evenVBand="0" w:oddHBand="0" w:evenHBand="0" w:firstRowFirstColumn="0" w:firstRowLastColumn="0" w:lastRowFirstColumn="0" w:lastRowLastColumn="0"/>
            <w:tcW w:w="1980" w:type="dxa"/>
          </w:tcPr>
          <w:p w14:paraId="169952CE" w14:textId="77777777" w:rsidR="004C50AC" w:rsidRPr="00D10ABC" w:rsidRDefault="004C50AC" w:rsidP="00D10ABC">
            <w:pPr>
              <w:spacing w:before="20" w:after="120" w:line="276" w:lineRule="auto"/>
              <w:jc w:val="both"/>
              <w:rPr>
                <w:rFonts w:eastAsia="Times New Roman"/>
                <w:lang w:eastAsia="da-DK"/>
              </w:rPr>
            </w:pPr>
          </w:p>
        </w:tc>
        <w:tc>
          <w:tcPr>
            <w:tcW w:w="6662" w:type="dxa"/>
          </w:tcPr>
          <w:p w14:paraId="10DDF6E3" w14:textId="499C32BD" w:rsidR="004C50AC" w:rsidRPr="00D10ABC" w:rsidRDefault="004C50AC" w:rsidP="00D10ABC">
            <w:pPr>
              <w:spacing w:before="20" w:after="120"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b/>
                <w:lang w:eastAsia="da-DK"/>
              </w:rPr>
            </w:pPr>
            <w:r w:rsidRPr="00D10ABC">
              <w:rPr>
                <w:rFonts w:eastAsia="Times New Roman"/>
                <w:b/>
                <w:lang w:eastAsia="da-DK"/>
              </w:rPr>
              <w:t xml:space="preserve">7. Müraseire </w:t>
            </w:r>
          </w:p>
          <w:p w14:paraId="1798B1C2" w14:textId="05477198" w:rsidR="004C50AC" w:rsidRPr="00D10ABC" w:rsidRDefault="004C50AC" w:rsidP="00D10ABC">
            <w:pPr>
              <w:spacing w:before="20" w:after="120"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lang w:eastAsia="da-DK"/>
              </w:rPr>
            </w:pPr>
            <w:r w:rsidRPr="00D10ABC">
              <w:rPr>
                <w:rFonts w:eastAsia="Times New Roman"/>
                <w:lang w:eastAsia="da-DK"/>
              </w:rPr>
              <w:t xml:space="preserve">KMH aruande avalikul koosolekul 20.02.2018 esinenud müraeksperdi soovitusele tuginedes teeme ettepaneku, et Rõuge valla territooriumilile rajatakse vähemalt üks statsionaarne müraseirejaam. </w:t>
            </w:r>
          </w:p>
          <w:p w14:paraId="130A5951" w14:textId="4217124E" w:rsidR="004C50AC" w:rsidRPr="00D10ABC" w:rsidRDefault="004C50AC" w:rsidP="00D10ABC">
            <w:pPr>
              <w:spacing w:before="20" w:after="120"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lang w:eastAsia="da-DK"/>
              </w:rPr>
            </w:pPr>
            <w:r w:rsidRPr="00D10ABC">
              <w:rPr>
                <w:rFonts w:eastAsia="Times New Roman"/>
                <w:lang w:eastAsia="da-DK"/>
              </w:rPr>
              <w:t>Ideaalis võiks Rõuge vallas olla isegi kaks seirejaama. Meie ettepanek on, et seirejaamad asuksid Lükka ja Tsirgupalu külas.</w:t>
            </w:r>
          </w:p>
        </w:tc>
        <w:tc>
          <w:tcPr>
            <w:tcW w:w="5387" w:type="dxa"/>
          </w:tcPr>
          <w:p w14:paraId="23D26A88" w14:textId="67B76BBD" w:rsidR="004C50AC" w:rsidRPr="00D10ABC" w:rsidRDefault="004C50AC" w:rsidP="00D10ABC">
            <w:pPr>
              <w:spacing w:before="20" w:after="120"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lang w:eastAsia="da-DK"/>
              </w:rPr>
            </w:pPr>
            <w:r w:rsidRPr="00D10ABC">
              <w:rPr>
                <w:rFonts w:eastAsia="Times New Roman"/>
                <w:lang w:eastAsia="da-DK"/>
              </w:rPr>
              <w:t>7.</w:t>
            </w:r>
            <w:r w:rsidR="00262AC2" w:rsidRPr="00D10ABC">
              <w:rPr>
                <w:rFonts w:eastAsia="Times New Roman"/>
                <w:lang w:eastAsia="da-DK"/>
              </w:rPr>
              <w:t xml:space="preserve">  KMH  aruandes  on  tingimus,  et  pärast  miinipildujate  kasutusele  võtmist  tuleb  alustada müraseirega.  Kaitseministeerium  teostab  müraseiret  pärast  miinipildujate  kasutusele  võtmist ning seire metoodika väljatöötamisse kaasatakse Rõuge Vallavalitsus. </w:t>
            </w:r>
            <w:r w:rsidRPr="00D10ABC">
              <w:rPr>
                <w:rFonts w:eastAsia="Times New Roman"/>
                <w:u w:val="single"/>
                <w:lang w:eastAsia="da-DK"/>
              </w:rPr>
              <w:t>KMH aruande muutmise vajadus puudub.</w:t>
            </w:r>
          </w:p>
          <w:p w14:paraId="0F113FE9" w14:textId="5D370BF4" w:rsidR="004C50AC" w:rsidRPr="00D10ABC" w:rsidRDefault="004C50AC" w:rsidP="00D10ABC">
            <w:pPr>
              <w:spacing w:before="20" w:after="120"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lang w:eastAsia="da-DK"/>
              </w:rPr>
            </w:pPr>
          </w:p>
        </w:tc>
      </w:tr>
      <w:tr w:rsidR="004C50AC" w:rsidRPr="00D10ABC" w14:paraId="4031568C" w14:textId="77777777" w:rsidTr="00D10ABC">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980" w:type="dxa"/>
          </w:tcPr>
          <w:p w14:paraId="2F4F5B24" w14:textId="77777777" w:rsidR="004C50AC" w:rsidRPr="00D10ABC" w:rsidRDefault="004C50AC" w:rsidP="00D10ABC">
            <w:pPr>
              <w:spacing w:before="20" w:after="120" w:line="276" w:lineRule="auto"/>
              <w:jc w:val="both"/>
              <w:rPr>
                <w:rFonts w:eastAsia="Times New Roman"/>
                <w:lang w:eastAsia="da-DK"/>
              </w:rPr>
            </w:pPr>
          </w:p>
        </w:tc>
        <w:tc>
          <w:tcPr>
            <w:tcW w:w="6662" w:type="dxa"/>
          </w:tcPr>
          <w:p w14:paraId="2AEA53A3" w14:textId="215D495F" w:rsidR="004C50AC" w:rsidRPr="00D10ABC" w:rsidRDefault="004C50AC" w:rsidP="00D10ABC">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b/>
                <w:lang w:eastAsia="da-DK"/>
              </w:rPr>
            </w:pPr>
            <w:r w:rsidRPr="00D10ABC">
              <w:rPr>
                <w:rFonts w:eastAsia="Times New Roman"/>
                <w:b/>
                <w:lang w:eastAsia="da-DK"/>
              </w:rPr>
              <w:t xml:space="preserve">8. Müra leevendusmeetmed </w:t>
            </w:r>
          </w:p>
          <w:p w14:paraId="377E58AC" w14:textId="25212765" w:rsidR="004C50AC" w:rsidRPr="00D10ABC" w:rsidRDefault="004C50AC" w:rsidP="00D10ABC">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lang w:eastAsia="da-DK"/>
              </w:rPr>
            </w:pPr>
            <w:r w:rsidRPr="00D10ABC">
              <w:rPr>
                <w:rFonts w:eastAsia="Times New Roman"/>
                <w:lang w:eastAsia="da-DK"/>
              </w:rPr>
              <w:t xml:space="preserve">Rõuge VV 28.07.2017. a kirjas nr 7.2-12/40-32 ettepaneku nr 36 vastuses toote välja, et märkus ei puuduta KMH aruannet, vaid harjutusväljaku kasutuseeskirja. Jääb selgusetuks, millises osas ei puuduta, kui KMH programmi avalikul koosolekul kinnitas Kaupo Kaasik, et kehtiva kasutuseeskirja leevendusmeetmed jäävad jõusse. Toome välja leevendusmeetmed, mis on Rõuge valla seisukohalt olulised: </w:t>
            </w:r>
          </w:p>
          <w:p w14:paraId="4A5E01FB" w14:textId="3E81BB8D" w:rsidR="004C50AC" w:rsidRPr="00D10ABC" w:rsidRDefault="004C50AC" w:rsidP="00D10ABC">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lang w:eastAsia="da-DK"/>
              </w:rPr>
            </w:pPr>
            <w:r w:rsidRPr="00D10ABC">
              <w:rPr>
                <w:rFonts w:eastAsia="Times New Roman"/>
                <w:lang w:eastAsia="da-DK"/>
              </w:rPr>
              <w:t xml:space="preserve">1. Harjutusväljal on lubatud teostada laskeharjutusi, kasutada imitatsioonivahendeid ja teostada käsigranaadi viskeharjutusi kõikidel tööpäevadel kella 08:00-21:00-ni ja laupäevadel 08:00-18:00-ni. </w:t>
            </w:r>
          </w:p>
          <w:p w14:paraId="036D9DCC" w14:textId="5F74F1ED" w:rsidR="004C50AC" w:rsidRPr="00D10ABC" w:rsidRDefault="004C50AC" w:rsidP="00D10ABC">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lang w:eastAsia="da-DK"/>
              </w:rPr>
            </w:pPr>
            <w:r w:rsidRPr="00D10ABC">
              <w:rPr>
                <w:rFonts w:eastAsia="Times New Roman"/>
                <w:lang w:eastAsia="da-DK"/>
              </w:rPr>
              <w:t xml:space="preserve">2. Lõhketöid (k.a demineerimistööd) on harjutusväljal lubatud läbi viia kõikidel tööpäevadel kella 08:00-19:00-ni ja laupäevadel 08:00-18:00-ni. </w:t>
            </w:r>
          </w:p>
          <w:p w14:paraId="58615A83" w14:textId="1CAA9630" w:rsidR="004C50AC" w:rsidRPr="00D10ABC" w:rsidRDefault="004C50AC" w:rsidP="00D10ABC">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lang w:eastAsia="da-DK"/>
              </w:rPr>
            </w:pPr>
            <w:r w:rsidRPr="00D10ABC">
              <w:rPr>
                <w:rFonts w:eastAsia="Times New Roman"/>
                <w:lang w:eastAsia="da-DK"/>
              </w:rPr>
              <w:t xml:space="preserve">3. Tööpäevadel õhtusel ajal (kell 19:00-21:00) on lubatud olulist müra (nt miinipilduja ja tankitõrje-granaadiheitjatest laskmised ning lõhkamised ja demineerimised) tekitavate tegevuste läbiviimine vaid erandkorras. Loa väljaõppe läbiviimiseks tööpäevadel õhtusel ajal olulist müra tekitavate tegevuste jaoks annab erandkorras vastutav </w:t>
            </w:r>
            <w:r w:rsidRPr="00D10ABC">
              <w:rPr>
                <w:rFonts w:eastAsia="Times New Roman"/>
                <w:lang w:eastAsia="da-DK"/>
              </w:rPr>
              <w:lastRenderedPageBreak/>
              <w:t xml:space="preserve">ülem, juhul kui väeosa on saanud kooskõlastuse kohalikult omavalitsuselt. </w:t>
            </w:r>
          </w:p>
          <w:p w14:paraId="27105C9D" w14:textId="5168B039" w:rsidR="004C50AC" w:rsidRPr="00D10ABC" w:rsidRDefault="004C50AC" w:rsidP="00D10ABC">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lang w:eastAsia="da-DK"/>
              </w:rPr>
            </w:pPr>
            <w:r w:rsidRPr="00D10ABC">
              <w:rPr>
                <w:rFonts w:eastAsia="Times New Roman"/>
                <w:lang w:eastAsia="da-DK"/>
              </w:rPr>
              <w:t xml:space="preserve">4. Loa väljaõppe läbiviimiseks (millega kaasneb müra tekitav tegevus) pühapäevadel, riiklikel pühadel ja öisel ajal (21:00-08:00) võib erandkorras anda vastutav ülem, juhul kui väeosa on saanud kooskõlastuse kohalikult omavalitsuselt ning selle esitanud harjutusvälja vastutavale isikule. </w:t>
            </w:r>
          </w:p>
          <w:p w14:paraId="6851134C" w14:textId="17626456" w:rsidR="004C50AC" w:rsidRPr="00D10ABC" w:rsidRDefault="004C50AC" w:rsidP="00D10ABC">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lang w:eastAsia="da-DK"/>
              </w:rPr>
            </w:pPr>
            <w:r w:rsidRPr="00D10ABC">
              <w:rPr>
                <w:rFonts w:eastAsia="Times New Roman"/>
                <w:lang w:eastAsia="da-DK"/>
              </w:rPr>
              <w:t xml:space="preserve">5. Ajavahemikul mai kuni august on keelatud miinipildujate ning tankitõrjerelvade õppe- ja lahingmoona kasutamine. Nimetatud piirangud ei kehti reservõppekogunemiste jaoks, mis kooskõlastatakse kohalike omavalitustega vähemalt 2 kuud ette. </w:t>
            </w:r>
          </w:p>
          <w:p w14:paraId="768C89F1" w14:textId="4E32A067" w:rsidR="004C50AC" w:rsidRPr="00D10ABC" w:rsidRDefault="004C50AC" w:rsidP="00D10ABC">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lang w:eastAsia="da-DK"/>
              </w:rPr>
            </w:pPr>
            <w:r w:rsidRPr="00D10ABC">
              <w:rPr>
                <w:rFonts w:eastAsia="Times New Roman"/>
                <w:lang w:eastAsia="da-DK"/>
              </w:rPr>
              <w:t xml:space="preserve">6. Ajavahemikul mai-august on keelatud granaatide ja lõhkematerjali kasutamine, erandid kooskõlastatakse kohalike omavlitsustega vähemalt 2 kuud ette. Lõhkematerjalide kasutamise keeld ja kooskõlastamisnõue ei kehti demineerimistöödel. </w:t>
            </w:r>
          </w:p>
          <w:p w14:paraId="272113B7" w14:textId="609B544A" w:rsidR="004C50AC" w:rsidRPr="00D10ABC" w:rsidRDefault="004C50AC" w:rsidP="00D10ABC">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lang w:eastAsia="da-DK"/>
              </w:rPr>
            </w:pPr>
            <w:r w:rsidRPr="00D10ABC">
              <w:rPr>
                <w:rFonts w:eastAsia="Times New Roman"/>
                <w:lang w:eastAsia="da-DK"/>
              </w:rPr>
              <w:t xml:space="preserve">7. Harjutusvälja piiriga külgnevad teed ja Nursi – Sõmerpalu maantee on üldkasutatavad teed. Keelatud on müra- ja valgusefekte tekitavate vahendite (paukpadrunid, lõhkepaketid), samuti suitsu tekitavate vahendite kasutamine üldkasutatavatel teedel ja nende vahetus läheduses (100 m). </w:t>
            </w:r>
          </w:p>
          <w:p w14:paraId="12683891" w14:textId="77249173" w:rsidR="004C50AC" w:rsidRPr="00D10ABC" w:rsidRDefault="004C50AC" w:rsidP="00D10ABC">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lang w:eastAsia="da-DK"/>
              </w:rPr>
            </w:pPr>
            <w:r w:rsidRPr="00D10ABC">
              <w:rPr>
                <w:rFonts w:eastAsia="Times New Roman"/>
                <w:lang w:eastAsia="da-DK"/>
              </w:rPr>
              <w:t xml:space="preserve">Teeme ettepaneku täiendada müra leevendusmeetmeid ning arvestada varasemalt kokkulepitud reeglitega. Nõustume, et Nursipalu harjutusvälja kasutuseeskiri kinnitatakse toetuse väejuhatuse ülema käskkirjaga, kuid harjutusvälja lähipiirkonnas elavate inimeste jaoks on tegemist kõige olulisema konkreetseid leevendusmeetmeid käsitleva dokumendiga. Seetõttu palume, et harjutusvälja intensiivsemale kasutusele ja mürataseme tõusule ei lisanduks veel ka seniste piirangute leevenemist. Lisaks peame oluliseks, et Nursipalu </w:t>
            </w:r>
            <w:r w:rsidRPr="00D10ABC">
              <w:rPr>
                <w:rFonts w:eastAsia="Times New Roman"/>
                <w:lang w:eastAsia="da-DK"/>
              </w:rPr>
              <w:lastRenderedPageBreak/>
              <w:t xml:space="preserve">harjutusvälja kasutuseeskirja muutmine (ennekõike müra käsitlevates punktides) toimuks koostöös kohalike omavalitsustega. </w:t>
            </w:r>
          </w:p>
        </w:tc>
        <w:tc>
          <w:tcPr>
            <w:tcW w:w="5387" w:type="dxa"/>
          </w:tcPr>
          <w:p w14:paraId="7C1DB15B" w14:textId="77777777" w:rsidR="00D71EA3" w:rsidRPr="00D10ABC" w:rsidRDefault="004C50AC" w:rsidP="00D10ABC">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lang w:eastAsia="da-DK"/>
              </w:rPr>
            </w:pPr>
            <w:r w:rsidRPr="00D10ABC">
              <w:rPr>
                <w:rFonts w:eastAsia="Times New Roman"/>
                <w:lang w:eastAsia="da-DK"/>
              </w:rPr>
              <w:lastRenderedPageBreak/>
              <w:t>8.</w:t>
            </w:r>
            <w:r w:rsidRPr="00D10ABC">
              <w:t xml:space="preserve"> </w:t>
            </w:r>
            <w:r w:rsidR="00D71EA3" w:rsidRPr="00D10ABC">
              <w:rPr>
                <w:rFonts w:eastAsia="Times New Roman"/>
                <w:lang w:eastAsia="da-DK"/>
              </w:rPr>
              <w:t>Selgitame: harjutusvälja kasutuseeskiri on dokument, milles kirjeldatakse nõudmised, mida peab ala kasutaja teadma ning täitma tagamaks harjutusvälja ja selle väljaõppeehitis(t)e ohutu ja jätkusuutliku  kasutamise.  Harjutusvälja  kasutuseeskirja  koostamisel  juhindutakse  muu  hulgas keskkonnamõju  hindamise  tulemustest.  Harjutusvälja  kasutuseeskirja  muudetakse  vastavalt vajadusele võttes arvesse kõiki asjakohaseid nõudeid ja tingimusi. Pärast Nursipalu harjutuvälja teede ja väljaõpperajatiste ehitusprojekti keskkonnamõju hindamise aruande nõuetele vastavaks tunnistamist, vaadatakse kindlasti üle ka harjutusvälja kasutuseeskiri ning vajadusel viiakse sisse vajalikud muudatused või täiendused. KMH aruande muutmise vajadus puudub.</w:t>
            </w:r>
          </w:p>
          <w:p w14:paraId="6ED5584E" w14:textId="7036A9D1" w:rsidR="004C50AC" w:rsidRPr="00D10ABC" w:rsidRDefault="004C50AC" w:rsidP="00D10ABC">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lang w:eastAsia="da-DK"/>
              </w:rPr>
            </w:pPr>
            <w:r w:rsidRPr="00D10ABC">
              <w:rPr>
                <w:rFonts w:eastAsia="Times New Roman"/>
                <w:u w:val="single"/>
                <w:lang w:eastAsia="da-DK"/>
              </w:rPr>
              <w:t>KMH aruande muutmise vajadus puudub.</w:t>
            </w:r>
          </w:p>
          <w:p w14:paraId="434EC6E7" w14:textId="4E3EC5D7" w:rsidR="004C50AC" w:rsidRPr="00D10ABC" w:rsidRDefault="004C50AC" w:rsidP="00D10ABC">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lang w:eastAsia="da-DK"/>
              </w:rPr>
            </w:pPr>
          </w:p>
        </w:tc>
      </w:tr>
      <w:tr w:rsidR="004C50AC" w:rsidRPr="00D10ABC" w14:paraId="28C9BD85" w14:textId="77777777" w:rsidTr="00D10ABC">
        <w:trPr>
          <w:trHeight w:val="197"/>
        </w:trPr>
        <w:tc>
          <w:tcPr>
            <w:cnfStyle w:val="001000000000" w:firstRow="0" w:lastRow="0" w:firstColumn="1" w:lastColumn="0" w:oddVBand="0" w:evenVBand="0" w:oddHBand="0" w:evenHBand="0" w:firstRowFirstColumn="0" w:firstRowLastColumn="0" w:lastRowFirstColumn="0" w:lastRowLastColumn="0"/>
            <w:tcW w:w="1980" w:type="dxa"/>
          </w:tcPr>
          <w:p w14:paraId="79CAA4A4" w14:textId="77777777" w:rsidR="004C50AC" w:rsidRPr="00D10ABC" w:rsidRDefault="004C50AC" w:rsidP="00D10ABC">
            <w:pPr>
              <w:spacing w:before="20" w:after="120" w:line="276" w:lineRule="auto"/>
              <w:jc w:val="both"/>
              <w:rPr>
                <w:rFonts w:eastAsia="Times New Roman"/>
                <w:lang w:eastAsia="da-DK"/>
              </w:rPr>
            </w:pPr>
          </w:p>
        </w:tc>
        <w:tc>
          <w:tcPr>
            <w:tcW w:w="6662" w:type="dxa"/>
          </w:tcPr>
          <w:p w14:paraId="669B6355" w14:textId="7EA38CA3" w:rsidR="004C50AC" w:rsidRPr="00D10ABC" w:rsidRDefault="004C50AC" w:rsidP="00D10ABC">
            <w:pPr>
              <w:spacing w:before="20" w:after="120"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b/>
                <w:lang w:eastAsia="da-DK"/>
              </w:rPr>
            </w:pPr>
            <w:r w:rsidRPr="00D10ABC">
              <w:rPr>
                <w:rFonts w:eastAsia="Times New Roman"/>
                <w:b/>
                <w:lang w:eastAsia="da-DK"/>
              </w:rPr>
              <w:t xml:space="preserve">9. Rõuge VV 28.07.2017. a kirjas nr 7.2-12/40-32 nimetatud ettepanekutega mitte arvestamine </w:t>
            </w:r>
          </w:p>
          <w:p w14:paraId="1D36E922" w14:textId="139463D7" w:rsidR="004C50AC" w:rsidRPr="00D10ABC" w:rsidRDefault="004C50AC" w:rsidP="00D10ABC">
            <w:pPr>
              <w:spacing w:before="20" w:after="120"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lang w:eastAsia="da-DK"/>
              </w:rPr>
            </w:pPr>
            <w:r w:rsidRPr="00D10ABC">
              <w:rPr>
                <w:rFonts w:eastAsia="Times New Roman"/>
                <w:lang w:eastAsia="da-DK"/>
              </w:rPr>
              <w:t xml:space="preserve">Ettepanek nr 9 – Endiselt on sihtmärgiala pindala aruandes erineva pindalaga kui välja toodud 183 ha. Palume kasutada aruandes läbivalt pindala 183. </w:t>
            </w:r>
          </w:p>
          <w:p w14:paraId="5E9A8787" w14:textId="550E2C53" w:rsidR="004C50AC" w:rsidRPr="00D10ABC" w:rsidRDefault="004C50AC" w:rsidP="00D10ABC">
            <w:pPr>
              <w:spacing w:before="20" w:after="120"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lang w:eastAsia="da-DK"/>
              </w:rPr>
            </w:pPr>
            <w:r w:rsidRPr="00D10ABC">
              <w:rPr>
                <w:rFonts w:eastAsia="Times New Roman"/>
                <w:lang w:eastAsia="da-DK"/>
              </w:rPr>
              <w:t xml:space="preserve">Ettepanek nr 13 – Endiselt on aruandes märgitud maksimaalseks laskepäevade arvuks 200 päeva. </w:t>
            </w:r>
          </w:p>
          <w:p w14:paraId="6E1B289A" w14:textId="694E3F80" w:rsidR="004C50AC" w:rsidRPr="00D10ABC" w:rsidRDefault="004C50AC" w:rsidP="00D10ABC">
            <w:pPr>
              <w:spacing w:before="20" w:after="120"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lang w:eastAsia="da-DK"/>
              </w:rPr>
            </w:pPr>
            <w:r w:rsidRPr="00D10ABC">
              <w:rPr>
                <w:rFonts w:eastAsia="Times New Roman"/>
                <w:lang w:eastAsia="da-DK"/>
              </w:rPr>
              <w:t>Palume läbivalt kasutada sama numbrit.</w:t>
            </w:r>
          </w:p>
        </w:tc>
        <w:tc>
          <w:tcPr>
            <w:tcW w:w="5387" w:type="dxa"/>
          </w:tcPr>
          <w:p w14:paraId="22F1940F" w14:textId="4280C9B5" w:rsidR="004C50AC" w:rsidRPr="00D10ABC" w:rsidRDefault="004C50AC" w:rsidP="00D10ABC">
            <w:pPr>
              <w:spacing w:before="20" w:after="120"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lang w:eastAsia="da-DK"/>
              </w:rPr>
            </w:pPr>
            <w:r w:rsidRPr="00D10ABC">
              <w:rPr>
                <w:rFonts w:eastAsia="Times New Roman"/>
                <w:lang w:eastAsia="da-DK"/>
              </w:rPr>
              <w:t>9. Sihtmärgiala pindala kasutatakse KMH aruandes läbivalt pindala 183 ha. KMH aruandes on märgitud maksimaalseks laskepäevade arvuks 300 päeva.</w:t>
            </w:r>
          </w:p>
        </w:tc>
      </w:tr>
      <w:tr w:rsidR="004C50AC" w:rsidRPr="00D10ABC" w14:paraId="1B3508A2" w14:textId="77777777" w:rsidTr="00D10ABC">
        <w:trPr>
          <w:cnfStyle w:val="000000100000" w:firstRow="0" w:lastRow="0" w:firstColumn="0" w:lastColumn="0" w:oddVBand="0" w:evenVBand="0" w:oddHBand="1" w:evenHBand="0" w:firstRowFirstColumn="0" w:firstRowLastColumn="0" w:lastRowFirstColumn="0" w:lastRowLastColumn="0"/>
          <w:trHeight w:val="1141"/>
        </w:trPr>
        <w:tc>
          <w:tcPr>
            <w:cnfStyle w:val="001000000000" w:firstRow="0" w:lastRow="0" w:firstColumn="1" w:lastColumn="0" w:oddVBand="0" w:evenVBand="0" w:oddHBand="0" w:evenHBand="0" w:firstRowFirstColumn="0" w:firstRowLastColumn="0" w:lastRowFirstColumn="0" w:lastRowLastColumn="0"/>
            <w:tcW w:w="1980" w:type="dxa"/>
            <w:tcBorders>
              <w:bottom w:val="single" w:sz="4" w:space="0" w:color="BFBFBF"/>
            </w:tcBorders>
          </w:tcPr>
          <w:p w14:paraId="3946A1D1" w14:textId="77777777" w:rsidR="004C50AC" w:rsidRPr="00D10ABC" w:rsidRDefault="004C50AC" w:rsidP="00D10ABC">
            <w:pPr>
              <w:spacing w:before="20" w:after="120" w:line="276" w:lineRule="auto"/>
              <w:jc w:val="both"/>
              <w:rPr>
                <w:rFonts w:eastAsia="Times New Roman"/>
                <w:lang w:eastAsia="da-DK"/>
              </w:rPr>
            </w:pPr>
          </w:p>
        </w:tc>
        <w:tc>
          <w:tcPr>
            <w:tcW w:w="6662" w:type="dxa"/>
            <w:tcBorders>
              <w:bottom w:val="single" w:sz="4" w:space="0" w:color="BFBFBF"/>
            </w:tcBorders>
          </w:tcPr>
          <w:p w14:paraId="503E47F9" w14:textId="205BD8D0" w:rsidR="004C50AC" w:rsidRPr="00D10ABC" w:rsidRDefault="004C50AC" w:rsidP="00D10ABC">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b/>
                <w:lang w:eastAsia="da-DK"/>
              </w:rPr>
            </w:pPr>
            <w:r w:rsidRPr="00D10ABC">
              <w:rPr>
                <w:rFonts w:eastAsia="Times New Roman"/>
                <w:b/>
                <w:lang w:eastAsia="da-DK"/>
              </w:rPr>
              <w:t xml:space="preserve">10. Haldusreformi järgne muutus </w:t>
            </w:r>
          </w:p>
          <w:p w14:paraId="65BA99C7" w14:textId="005C0316" w:rsidR="004C50AC" w:rsidRPr="00D10ABC" w:rsidRDefault="004C50AC" w:rsidP="00D10ABC">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lang w:eastAsia="da-DK"/>
              </w:rPr>
            </w:pPr>
            <w:r w:rsidRPr="00D10ABC">
              <w:rPr>
                <w:rFonts w:eastAsia="Times New Roman"/>
                <w:lang w:eastAsia="da-DK"/>
              </w:rPr>
              <w:t>Teeme ettepaneku parandada KMH aruandes läbivalt Sõmerpalu vald Võru vallaks.</w:t>
            </w:r>
          </w:p>
        </w:tc>
        <w:tc>
          <w:tcPr>
            <w:tcW w:w="5387" w:type="dxa"/>
            <w:tcBorders>
              <w:bottom w:val="single" w:sz="4" w:space="0" w:color="BFBFBF"/>
            </w:tcBorders>
          </w:tcPr>
          <w:p w14:paraId="42AA52BE" w14:textId="7FAEA943" w:rsidR="004C50AC" w:rsidRPr="00D10ABC" w:rsidRDefault="004C50AC" w:rsidP="00D10ABC">
            <w:pPr>
              <w:spacing w:before="20" w:after="12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lang w:eastAsia="da-DK"/>
              </w:rPr>
            </w:pPr>
            <w:r w:rsidRPr="00D10ABC">
              <w:rPr>
                <w:rFonts w:eastAsia="Times New Roman"/>
                <w:lang w:eastAsia="da-DK"/>
              </w:rPr>
              <w:t>10. Ettepanekuga arvestatud ja KMH aruandes läbivalt Sõmerpalu vald Võru vallaks.</w:t>
            </w:r>
          </w:p>
        </w:tc>
      </w:tr>
    </w:tbl>
    <w:p w14:paraId="7C63CE34" w14:textId="323873DA" w:rsidR="00CF0858" w:rsidRPr="00D10ABC" w:rsidRDefault="00CF0858" w:rsidP="00D10ABC">
      <w:pPr>
        <w:spacing w:line="276" w:lineRule="auto"/>
        <w:rPr>
          <w:rFonts w:ascii="Verdana" w:hAnsi="Verdana"/>
          <w:sz w:val="18"/>
          <w:szCs w:val="18"/>
        </w:rPr>
      </w:pPr>
    </w:p>
    <w:sectPr w:rsidR="00CF0858" w:rsidRPr="00D10ABC" w:rsidSect="00D10ABC">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8356CE" w14:textId="77777777" w:rsidR="00AB701C" w:rsidRDefault="00AB701C" w:rsidP="00555E56">
      <w:pPr>
        <w:spacing w:after="0" w:line="240" w:lineRule="auto"/>
      </w:pPr>
      <w:r>
        <w:separator/>
      </w:r>
    </w:p>
  </w:endnote>
  <w:endnote w:type="continuationSeparator" w:id="0">
    <w:p w14:paraId="3DB32B01" w14:textId="77777777" w:rsidR="00AB701C" w:rsidRDefault="00AB701C" w:rsidP="00555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10006FF" w:usb1="4000205B" w:usb2="00000010"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87113F" w14:textId="77777777" w:rsidR="00AB701C" w:rsidRDefault="00AB701C" w:rsidP="00555E56">
      <w:pPr>
        <w:spacing w:after="0" w:line="240" w:lineRule="auto"/>
      </w:pPr>
      <w:r>
        <w:separator/>
      </w:r>
    </w:p>
  </w:footnote>
  <w:footnote w:type="continuationSeparator" w:id="0">
    <w:p w14:paraId="2BA99C5A" w14:textId="77777777" w:rsidR="00AB701C" w:rsidRDefault="00AB701C" w:rsidP="00555E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AD69B9"/>
    <w:multiLevelType w:val="hybridMultilevel"/>
    <w:tmpl w:val="815AB7B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53192608"/>
    <w:multiLevelType w:val="hybridMultilevel"/>
    <w:tmpl w:val="48B6E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E56"/>
    <w:rsid w:val="000058B4"/>
    <w:rsid w:val="00010AFF"/>
    <w:rsid w:val="000163F8"/>
    <w:rsid w:val="00017491"/>
    <w:rsid w:val="00025A02"/>
    <w:rsid w:val="00026436"/>
    <w:rsid w:val="00026F9C"/>
    <w:rsid w:val="00027D0F"/>
    <w:rsid w:val="00033DDA"/>
    <w:rsid w:val="00037F72"/>
    <w:rsid w:val="00040D21"/>
    <w:rsid w:val="00041C8D"/>
    <w:rsid w:val="00041F26"/>
    <w:rsid w:val="0004591A"/>
    <w:rsid w:val="00046A89"/>
    <w:rsid w:val="0005590E"/>
    <w:rsid w:val="00055AA6"/>
    <w:rsid w:val="0006584F"/>
    <w:rsid w:val="0007263C"/>
    <w:rsid w:val="000801FF"/>
    <w:rsid w:val="00081AD9"/>
    <w:rsid w:val="00082CC8"/>
    <w:rsid w:val="00083C4F"/>
    <w:rsid w:val="00083E89"/>
    <w:rsid w:val="00086B37"/>
    <w:rsid w:val="000945D1"/>
    <w:rsid w:val="00097764"/>
    <w:rsid w:val="000A0129"/>
    <w:rsid w:val="000A4B7C"/>
    <w:rsid w:val="000A4B7D"/>
    <w:rsid w:val="000A56F4"/>
    <w:rsid w:val="000B3340"/>
    <w:rsid w:val="000B5199"/>
    <w:rsid w:val="000B5535"/>
    <w:rsid w:val="000B7438"/>
    <w:rsid w:val="000C06EC"/>
    <w:rsid w:val="000C13F0"/>
    <w:rsid w:val="000C2FDA"/>
    <w:rsid w:val="000C3DED"/>
    <w:rsid w:val="000C6747"/>
    <w:rsid w:val="000C6CDD"/>
    <w:rsid w:val="000C7455"/>
    <w:rsid w:val="000D27C2"/>
    <w:rsid w:val="000D71C1"/>
    <w:rsid w:val="000E232A"/>
    <w:rsid w:val="000E3F70"/>
    <w:rsid w:val="000E60BC"/>
    <w:rsid w:val="000E6A8E"/>
    <w:rsid w:val="000F32F6"/>
    <w:rsid w:val="000F4295"/>
    <w:rsid w:val="000F4907"/>
    <w:rsid w:val="000F5927"/>
    <w:rsid w:val="000F694F"/>
    <w:rsid w:val="000F7E59"/>
    <w:rsid w:val="00105988"/>
    <w:rsid w:val="00105DF5"/>
    <w:rsid w:val="0010750F"/>
    <w:rsid w:val="00110423"/>
    <w:rsid w:val="00114D64"/>
    <w:rsid w:val="001153D5"/>
    <w:rsid w:val="00120BDC"/>
    <w:rsid w:val="001213AB"/>
    <w:rsid w:val="00123178"/>
    <w:rsid w:val="00123911"/>
    <w:rsid w:val="0012570B"/>
    <w:rsid w:val="00125B67"/>
    <w:rsid w:val="00130871"/>
    <w:rsid w:val="001309BE"/>
    <w:rsid w:val="00130DA5"/>
    <w:rsid w:val="001323E9"/>
    <w:rsid w:val="001328F0"/>
    <w:rsid w:val="00133004"/>
    <w:rsid w:val="001346E4"/>
    <w:rsid w:val="00137ED1"/>
    <w:rsid w:val="001418BC"/>
    <w:rsid w:val="00141B43"/>
    <w:rsid w:val="001430D0"/>
    <w:rsid w:val="00147008"/>
    <w:rsid w:val="00150015"/>
    <w:rsid w:val="00150602"/>
    <w:rsid w:val="00153158"/>
    <w:rsid w:val="00154E9A"/>
    <w:rsid w:val="00156865"/>
    <w:rsid w:val="00161A71"/>
    <w:rsid w:val="00161FEC"/>
    <w:rsid w:val="001634F3"/>
    <w:rsid w:val="0016442F"/>
    <w:rsid w:val="0016547C"/>
    <w:rsid w:val="001678F7"/>
    <w:rsid w:val="00173678"/>
    <w:rsid w:val="00173C8F"/>
    <w:rsid w:val="0017603C"/>
    <w:rsid w:val="00182CC4"/>
    <w:rsid w:val="0018580E"/>
    <w:rsid w:val="00185881"/>
    <w:rsid w:val="00185BAF"/>
    <w:rsid w:val="00186177"/>
    <w:rsid w:val="00191C5A"/>
    <w:rsid w:val="00196126"/>
    <w:rsid w:val="001A1355"/>
    <w:rsid w:val="001A13E2"/>
    <w:rsid w:val="001A453A"/>
    <w:rsid w:val="001A500B"/>
    <w:rsid w:val="001A6525"/>
    <w:rsid w:val="001A6E65"/>
    <w:rsid w:val="001B1250"/>
    <w:rsid w:val="001B141B"/>
    <w:rsid w:val="001B2F77"/>
    <w:rsid w:val="001B3836"/>
    <w:rsid w:val="001B3CE8"/>
    <w:rsid w:val="001B7F67"/>
    <w:rsid w:val="001C1E37"/>
    <w:rsid w:val="001C4FC6"/>
    <w:rsid w:val="001D02D2"/>
    <w:rsid w:val="001D1880"/>
    <w:rsid w:val="001D1A3A"/>
    <w:rsid w:val="001D2A8C"/>
    <w:rsid w:val="001D6AD4"/>
    <w:rsid w:val="001D7272"/>
    <w:rsid w:val="001D7BC2"/>
    <w:rsid w:val="001E01FE"/>
    <w:rsid w:val="001E1F33"/>
    <w:rsid w:val="001E2E76"/>
    <w:rsid w:val="001E3248"/>
    <w:rsid w:val="001E44E1"/>
    <w:rsid w:val="001E4EB4"/>
    <w:rsid w:val="001E4F27"/>
    <w:rsid w:val="001E5005"/>
    <w:rsid w:val="001E6206"/>
    <w:rsid w:val="001E7FCF"/>
    <w:rsid w:val="001F5CAC"/>
    <w:rsid w:val="00203BBC"/>
    <w:rsid w:val="00210684"/>
    <w:rsid w:val="00210E45"/>
    <w:rsid w:val="00215175"/>
    <w:rsid w:val="00215B5C"/>
    <w:rsid w:val="002222A9"/>
    <w:rsid w:val="00222659"/>
    <w:rsid w:val="002239A0"/>
    <w:rsid w:val="00223A3C"/>
    <w:rsid w:val="00225E99"/>
    <w:rsid w:val="00226C3A"/>
    <w:rsid w:val="00233325"/>
    <w:rsid w:val="0023585F"/>
    <w:rsid w:val="00236306"/>
    <w:rsid w:val="00236347"/>
    <w:rsid w:val="00237D20"/>
    <w:rsid w:val="00240A76"/>
    <w:rsid w:val="002418F9"/>
    <w:rsid w:val="00245071"/>
    <w:rsid w:val="0024515B"/>
    <w:rsid w:val="00245DE5"/>
    <w:rsid w:val="002464D5"/>
    <w:rsid w:val="00255BCC"/>
    <w:rsid w:val="00260948"/>
    <w:rsid w:val="002612D3"/>
    <w:rsid w:val="00262AC2"/>
    <w:rsid w:val="00267BC9"/>
    <w:rsid w:val="00273D99"/>
    <w:rsid w:val="0027449B"/>
    <w:rsid w:val="00282004"/>
    <w:rsid w:val="00285595"/>
    <w:rsid w:val="00285DA5"/>
    <w:rsid w:val="00294D20"/>
    <w:rsid w:val="002A0CA0"/>
    <w:rsid w:val="002A0F41"/>
    <w:rsid w:val="002A7D5E"/>
    <w:rsid w:val="002B2F9D"/>
    <w:rsid w:val="002B4C04"/>
    <w:rsid w:val="002C06BD"/>
    <w:rsid w:val="002C0DE1"/>
    <w:rsid w:val="002C18DA"/>
    <w:rsid w:val="002C2120"/>
    <w:rsid w:val="002C55D9"/>
    <w:rsid w:val="002C5861"/>
    <w:rsid w:val="002C79A9"/>
    <w:rsid w:val="002D0E0F"/>
    <w:rsid w:val="002D0EA2"/>
    <w:rsid w:val="002D440A"/>
    <w:rsid w:val="002D58E8"/>
    <w:rsid w:val="002D5A1B"/>
    <w:rsid w:val="002D6E65"/>
    <w:rsid w:val="002D7BE2"/>
    <w:rsid w:val="002E1B90"/>
    <w:rsid w:val="002E2C51"/>
    <w:rsid w:val="002E4E61"/>
    <w:rsid w:val="002E705B"/>
    <w:rsid w:val="002F0D9D"/>
    <w:rsid w:val="002F1B07"/>
    <w:rsid w:val="002F29EE"/>
    <w:rsid w:val="002F35AC"/>
    <w:rsid w:val="002F43BC"/>
    <w:rsid w:val="002F64B2"/>
    <w:rsid w:val="002F668B"/>
    <w:rsid w:val="002F66D8"/>
    <w:rsid w:val="00300487"/>
    <w:rsid w:val="00300A0A"/>
    <w:rsid w:val="003058AE"/>
    <w:rsid w:val="0031415A"/>
    <w:rsid w:val="003149C0"/>
    <w:rsid w:val="003216A4"/>
    <w:rsid w:val="003228BF"/>
    <w:rsid w:val="00323017"/>
    <w:rsid w:val="0032561B"/>
    <w:rsid w:val="00326ADD"/>
    <w:rsid w:val="0032711B"/>
    <w:rsid w:val="00330D8C"/>
    <w:rsid w:val="00334033"/>
    <w:rsid w:val="003368B7"/>
    <w:rsid w:val="003379C3"/>
    <w:rsid w:val="00342204"/>
    <w:rsid w:val="00342CC9"/>
    <w:rsid w:val="00343495"/>
    <w:rsid w:val="0034361A"/>
    <w:rsid w:val="00346CCB"/>
    <w:rsid w:val="003472E6"/>
    <w:rsid w:val="00350EEC"/>
    <w:rsid w:val="003540F2"/>
    <w:rsid w:val="00356AFB"/>
    <w:rsid w:val="00362560"/>
    <w:rsid w:val="00365A5A"/>
    <w:rsid w:val="00377295"/>
    <w:rsid w:val="00380A6D"/>
    <w:rsid w:val="00382906"/>
    <w:rsid w:val="003837FF"/>
    <w:rsid w:val="00384B25"/>
    <w:rsid w:val="00385D7A"/>
    <w:rsid w:val="00386653"/>
    <w:rsid w:val="00387022"/>
    <w:rsid w:val="0038714A"/>
    <w:rsid w:val="003917F4"/>
    <w:rsid w:val="003918CD"/>
    <w:rsid w:val="003923DF"/>
    <w:rsid w:val="00393E51"/>
    <w:rsid w:val="00396DE3"/>
    <w:rsid w:val="003A001D"/>
    <w:rsid w:val="003A12BE"/>
    <w:rsid w:val="003A51A3"/>
    <w:rsid w:val="003A5525"/>
    <w:rsid w:val="003A7D48"/>
    <w:rsid w:val="003B0EDA"/>
    <w:rsid w:val="003B126D"/>
    <w:rsid w:val="003B2850"/>
    <w:rsid w:val="003B42F3"/>
    <w:rsid w:val="003B692A"/>
    <w:rsid w:val="003B6CAB"/>
    <w:rsid w:val="003C0518"/>
    <w:rsid w:val="003C0F69"/>
    <w:rsid w:val="003C3795"/>
    <w:rsid w:val="003C65AC"/>
    <w:rsid w:val="003C6CE8"/>
    <w:rsid w:val="003C7888"/>
    <w:rsid w:val="003D0B6B"/>
    <w:rsid w:val="003D18A3"/>
    <w:rsid w:val="003D6A92"/>
    <w:rsid w:val="003E2EE0"/>
    <w:rsid w:val="003F30D4"/>
    <w:rsid w:val="003F345E"/>
    <w:rsid w:val="003F3510"/>
    <w:rsid w:val="003F3BBB"/>
    <w:rsid w:val="003F4D0E"/>
    <w:rsid w:val="003F721B"/>
    <w:rsid w:val="00405793"/>
    <w:rsid w:val="00407C86"/>
    <w:rsid w:val="004100EB"/>
    <w:rsid w:val="00414DC8"/>
    <w:rsid w:val="00420DA0"/>
    <w:rsid w:val="00421413"/>
    <w:rsid w:val="00421AB5"/>
    <w:rsid w:val="00422462"/>
    <w:rsid w:val="0042286B"/>
    <w:rsid w:val="004235FE"/>
    <w:rsid w:val="00426E0F"/>
    <w:rsid w:val="00427A6A"/>
    <w:rsid w:val="00431D43"/>
    <w:rsid w:val="00432746"/>
    <w:rsid w:val="00434943"/>
    <w:rsid w:val="004358CA"/>
    <w:rsid w:val="004400FD"/>
    <w:rsid w:val="0044732C"/>
    <w:rsid w:val="00451369"/>
    <w:rsid w:val="00451957"/>
    <w:rsid w:val="00456E69"/>
    <w:rsid w:val="004605E5"/>
    <w:rsid w:val="0046582A"/>
    <w:rsid w:val="00465A7E"/>
    <w:rsid w:val="00466284"/>
    <w:rsid w:val="00466CAB"/>
    <w:rsid w:val="00467920"/>
    <w:rsid w:val="00470B2B"/>
    <w:rsid w:val="00471E89"/>
    <w:rsid w:val="004759B0"/>
    <w:rsid w:val="0048127F"/>
    <w:rsid w:val="00484B1C"/>
    <w:rsid w:val="00486BFD"/>
    <w:rsid w:val="00491515"/>
    <w:rsid w:val="004A72C3"/>
    <w:rsid w:val="004A7BED"/>
    <w:rsid w:val="004B2753"/>
    <w:rsid w:val="004B451F"/>
    <w:rsid w:val="004B4BF6"/>
    <w:rsid w:val="004B4FEC"/>
    <w:rsid w:val="004B7F16"/>
    <w:rsid w:val="004C3249"/>
    <w:rsid w:val="004C50AC"/>
    <w:rsid w:val="004C65CD"/>
    <w:rsid w:val="004C7CFE"/>
    <w:rsid w:val="004D26D9"/>
    <w:rsid w:val="004D2E85"/>
    <w:rsid w:val="004D7572"/>
    <w:rsid w:val="004E00E1"/>
    <w:rsid w:val="004E030D"/>
    <w:rsid w:val="004E1267"/>
    <w:rsid w:val="004E1765"/>
    <w:rsid w:val="004F1069"/>
    <w:rsid w:val="004F2CC1"/>
    <w:rsid w:val="004F41BD"/>
    <w:rsid w:val="004F4542"/>
    <w:rsid w:val="004F46A5"/>
    <w:rsid w:val="004F5615"/>
    <w:rsid w:val="004F5E8E"/>
    <w:rsid w:val="004F6EB9"/>
    <w:rsid w:val="004F737C"/>
    <w:rsid w:val="004F7683"/>
    <w:rsid w:val="00502103"/>
    <w:rsid w:val="00503BB6"/>
    <w:rsid w:val="00504314"/>
    <w:rsid w:val="005065BB"/>
    <w:rsid w:val="00511863"/>
    <w:rsid w:val="00512149"/>
    <w:rsid w:val="00513AAC"/>
    <w:rsid w:val="005159C9"/>
    <w:rsid w:val="005238AC"/>
    <w:rsid w:val="00524D4A"/>
    <w:rsid w:val="005328F5"/>
    <w:rsid w:val="00533BDA"/>
    <w:rsid w:val="00535E9E"/>
    <w:rsid w:val="0054011F"/>
    <w:rsid w:val="00544B69"/>
    <w:rsid w:val="00546BAF"/>
    <w:rsid w:val="00552310"/>
    <w:rsid w:val="00552C50"/>
    <w:rsid w:val="00552D9B"/>
    <w:rsid w:val="005554E4"/>
    <w:rsid w:val="00555E56"/>
    <w:rsid w:val="00562D96"/>
    <w:rsid w:val="0056404B"/>
    <w:rsid w:val="00564A1B"/>
    <w:rsid w:val="005651C4"/>
    <w:rsid w:val="00566F1E"/>
    <w:rsid w:val="00567B8A"/>
    <w:rsid w:val="005703E5"/>
    <w:rsid w:val="005721FF"/>
    <w:rsid w:val="00574465"/>
    <w:rsid w:val="005756BA"/>
    <w:rsid w:val="005759CF"/>
    <w:rsid w:val="00576973"/>
    <w:rsid w:val="00577565"/>
    <w:rsid w:val="00580D13"/>
    <w:rsid w:val="00581308"/>
    <w:rsid w:val="00587C63"/>
    <w:rsid w:val="00590792"/>
    <w:rsid w:val="005916A6"/>
    <w:rsid w:val="0059285F"/>
    <w:rsid w:val="00593F0D"/>
    <w:rsid w:val="005A0A1E"/>
    <w:rsid w:val="005A1DBC"/>
    <w:rsid w:val="005B028A"/>
    <w:rsid w:val="005B06F7"/>
    <w:rsid w:val="005B336F"/>
    <w:rsid w:val="005B75BB"/>
    <w:rsid w:val="005C11AA"/>
    <w:rsid w:val="005C23FD"/>
    <w:rsid w:val="005C65AD"/>
    <w:rsid w:val="005C6E14"/>
    <w:rsid w:val="005C78E2"/>
    <w:rsid w:val="005D0673"/>
    <w:rsid w:val="005D32F9"/>
    <w:rsid w:val="005D5B4D"/>
    <w:rsid w:val="005E414D"/>
    <w:rsid w:val="005E6154"/>
    <w:rsid w:val="005E673A"/>
    <w:rsid w:val="005F2DA1"/>
    <w:rsid w:val="005F54A4"/>
    <w:rsid w:val="005F75D3"/>
    <w:rsid w:val="006036B5"/>
    <w:rsid w:val="00603F76"/>
    <w:rsid w:val="00607DC6"/>
    <w:rsid w:val="0061161D"/>
    <w:rsid w:val="006159FB"/>
    <w:rsid w:val="006172A2"/>
    <w:rsid w:val="00621C7A"/>
    <w:rsid w:val="006241D2"/>
    <w:rsid w:val="00624EAE"/>
    <w:rsid w:val="00636A3F"/>
    <w:rsid w:val="00642302"/>
    <w:rsid w:val="00646C40"/>
    <w:rsid w:val="00653893"/>
    <w:rsid w:val="006605B0"/>
    <w:rsid w:val="006628B7"/>
    <w:rsid w:val="006655AC"/>
    <w:rsid w:val="006707AA"/>
    <w:rsid w:val="00674943"/>
    <w:rsid w:val="006753A2"/>
    <w:rsid w:val="00685188"/>
    <w:rsid w:val="0068723E"/>
    <w:rsid w:val="006878C1"/>
    <w:rsid w:val="00690AD4"/>
    <w:rsid w:val="00690B5D"/>
    <w:rsid w:val="006961D6"/>
    <w:rsid w:val="006975CF"/>
    <w:rsid w:val="006A06CB"/>
    <w:rsid w:val="006A0D44"/>
    <w:rsid w:val="006A5CC2"/>
    <w:rsid w:val="006A5CFF"/>
    <w:rsid w:val="006A6C35"/>
    <w:rsid w:val="006B2620"/>
    <w:rsid w:val="006B37D0"/>
    <w:rsid w:val="006C0A65"/>
    <w:rsid w:val="006C4675"/>
    <w:rsid w:val="006C5CC0"/>
    <w:rsid w:val="006D275D"/>
    <w:rsid w:val="006D2797"/>
    <w:rsid w:val="006D41AA"/>
    <w:rsid w:val="006D5BD8"/>
    <w:rsid w:val="006D685F"/>
    <w:rsid w:val="006D7543"/>
    <w:rsid w:val="006E08DF"/>
    <w:rsid w:val="006E1312"/>
    <w:rsid w:val="006E17BD"/>
    <w:rsid w:val="006E2508"/>
    <w:rsid w:val="006E31E2"/>
    <w:rsid w:val="006E393E"/>
    <w:rsid w:val="006E51C2"/>
    <w:rsid w:val="006E53E4"/>
    <w:rsid w:val="006E54B3"/>
    <w:rsid w:val="006E68B9"/>
    <w:rsid w:val="006F049E"/>
    <w:rsid w:val="006F26D9"/>
    <w:rsid w:val="006F396D"/>
    <w:rsid w:val="006F6BD2"/>
    <w:rsid w:val="0070418E"/>
    <w:rsid w:val="00711DFA"/>
    <w:rsid w:val="007129A1"/>
    <w:rsid w:val="00713D89"/>
    <w:rsid w:val="007147B3"/>
    <w:rsid w:val="00721200"/>
    <w:rsid w:val="007213D9"/>
    <w:rsid w:val="007234C2"/>
    <w:rsid w:val="0072363A"/>
    <w:rsid w:val="00725BF0"/>
    <w:rsid w:val="0072772A"/>
    <w:rsid w:val="0073554D"/>
    <w:rsid w:val="00735629"/>
    <w:rsid w:val="00735C14"/>
    <w:rsid w:val="00740F59"/>
    <w:rsid w:val="00741D0D"/>
    <w:rsid w:val="0074213D"/>
    <w:rsid w:val="00745C9F"/>
    <w:rsid w:val="00747F7B"/>
    <w:rsid w:val="007505C6"/>
    <w:rsid w:val="00750EFC"/>
    <w:rsid w:val="00752013"/>
    <w:rsid w:val="00760B08"/>
    <w:rsid w:val="007629E6"/>
    <w:rsid w:val="0076688D"/>
    <w:rsid w:val="0077002D"/>
    <w:rsid w:val="007707D6"/>
    <w:rsid w:val="00772AF1"/>
    <w:rsid w:val="00773D94"/>
    <w:rsid w:val="007747F1"/>
    <w:rsid w:val="00777EE9"/>
    <w:rsid w:val="007807ED"/>
    <w:rsid w:val="007826DA"/>
    <w:rsid w:val="00782F9E"/>
    <w:rsid w:val="00783F80"/>
    <w:rsid w:val="0078603B"/>
    <w:rsid w:val="00786E43"/>
    <w:rsid w:val="007879AC"/>
    <w:rsid w:val="00787CF1"/>
    <w:rsid w:val="0079204B"/>
    <w:rsid w:val="00792F7A"/>
    <w:rsid w:val="0079585F"/>
    <w:rsid w:val="007A1FF7"/>
    <w:rsid w:val="007A5C08"/>
    <w:rsid w:val="007B389A"/>
    <w:rsid w:val="007B4657"/>
    <w:rsid w:val="007B49EB"/>
    <w:rsid w:val="007B4BD4"/>
    <w:rsid w:val="007B5DFB"/>
    <w:rsid w:val="007B6BE3"/>
    <w:rsid w:val="007C080A"/>
    <w:rsid w:val="007C1126"/>
    <w:rsid w:val="007C2B37"/>
    <w:rsid w:val="007C3751"/>
    <w:rsid w:val="007C517E"/>
    <w:rsid w:val="007C5E4F"/>
    <w:rsid w:val="007C778D"/>
    <w:rsid w:val="007C7ADB"/>
    <w:rsid w:val="007D3A68"/>
    <w:rsid w:val="007D5125"/>
    <w:rsid w:val="007D7B27"/>
    <w:rsid w:val="007E3335"/>
    <w:rsid w:val="007E37B1"/>
    <w:rsid w:val="007E37DB"/>
    <w:rsid w:val="007E4AE9"/>
    <w:rsid w:val="007E5D17"/>
    <w:rsid w:val="007F191E"/>
    <w:rsid w:val="007F1EA4"/>
    <w:rsid w:val="007F38BC"/>
    <w:rsid w:val="007F5634"/>
    <w:rsid w:val="008006DC"/>
    <w:rsid w:val="00802353"/>
    <w:rsid w:val="008063CC"/>
    <w:rsid w:val="008072F4"/>
    <w:rsid w:val="008125FF"/>
    <w:rsid w:val="008162B9"/>
    <w:rsid w:val="008201E5"/>
    <w:rsid w:val="00820B1F"/>
    <w:rsid w:val="008232D8"/>
    <w:rsid w:val="008233F8"/>
    <w:rsid w:val="008239C4"/>
    <w:rsid w:val="00825C22"/>
    <w:rsid w:val="00833F91"/>
    <w:rsid w:val="0083443C"/>
    <w:rsid w:val="00835703"/>
    <w:rsid w:val="00836B65"/>
    <w:rsid w:val="00840599"/>
    <w:rsid w:val="0084092A"/>
    <w:rsid w:val="00840966"/>
    <w:rsid w:val="00841FF5"/>
    <w:rsid w:val="00843202"/>
    <w:rsid w:val="0084668C"/>
    <w:rsid w:val="00852BDD"/>
    <w:rsid w:val="00854AB7"/>
    <w:rsid w:val="008568BC"/>
    <w:rsid w:val="008600CF"/>
    <w:rsid w:val="00861581"/>
    <w:rsid w:val="00861BC4"/>
    <w:rsid w:val="008625A7"/>
    <w:rsid w:val="00862FA7"/>
    <w:rsid w:val="00866A47"/>
    <w:rsid w:val="00872589"/>
    <w:rsid w:val="008730E4"/>
    <w:rsid w:val="00874998"/>
    <w:rsid w:val="0087519B"/>
    <w:rsid w:val="0087775D"/>
    <w:rsid w:val="0088244E"/>
    <w:rsid w:val="00887A47"/>
    <w:rsid w:val="00892416"/>
    <w:rsid w:val="00892F8A"/>
    <w:rsid w:val="00892FF9"/>
    <w:rsid w:val="00894522"/>
    <w:rsid w:val="00895339"/>
    <w:rsid w:val="008960D7"/>
    <w:rsid w:val="00897318"/>
    <w:rsid w:val="008A004D"/>
    <w:rsid w:val="008A3F45"/>
    <w:rsid w:val="008A57F5"/>
    <w:rsid w:val="008A708F"/>
    <w:rsid w:val="008B4451"/>
    <w:rsid w:val="008B4624"/>
    <w:rsid w:val="008B48AF"/>
    <w:rsid w:val="008B596C"/>
    <w:rsid w:val="008B5B15"/>
    <w:rsid w:val="008B6614"/>
    <w:rsid w:val="008B6B4E"/>
    <w:rsid w:val="008B7874"/>
    <w:rsid w:val="008B7A7A"/>
    <w:rsid w:val="008C1281"/>
    <w:rsid w:val="008C170D"/>
    <w:rsid w:val="008C6D3F"/>
    <w:rsid w:val="008D293F"/>
    <w:rsid w:val="008D4F19"/>
    <w:rsid w:val="008D59DC"/>
    <w:rsid w:val="008D7A63"/>
    <w:rsid w:val="008D7F1F"/>
    <w:rsid w:val="008E56BF"/>
    <w:rsid w:val="008E6689"/>
    <w:rsid w:val="008E6CF1"/>
    <w:rsid w:val="008E6D0D"/>
    <w:rsid w:val="008F4AEE"/>
    <w:rsid w:val="008F5EBF"/>
    <w:rsid w:val="008F7F9C"/>
    <w:rsid w:val="00900274"/>
    <w:rsid w:val="00901C0D"/>
    <w:rsid w:val="009032CB"/>
    <w:rsid w:val="00905130"/>
    <w:rsid w:val="0090735C"/>
    <w:rsid w:val="0091076B"/>
    <w:rsid w:val="00910EAC"/>
    <w:rsid w:val="00913218"/>
    <w:rsid w:val="009219AA"/>
    <w:rsid w:val="00921F51"/>
    <w:rsid w:val="00922C42"/>
    <w:rsid w:val="00924E76"/>
    <w:rsid w:val="00925A3E"/>
    <w:rsid w:val="00926CF6"/>
    <w:rsid w:val="00927143"/>
    <w:rsid w:val="0093527A"/>
    <w:rsid w:val="009416BD"/>
    <w:rsid w:val="00941752"/>
    <w:rsid w:val="00947947"/>
    <w:rsid w:val="00952A83"/>
    <w:rsid w:val="00952EA2"/>
    <w:rsid w:val="00953E8D"/>
    <w:rsid w:val="00963CD8"/>
    <w:rsid w:val="00964097"/>
    <w:rsid w:val="009652C7"/>
    <w:rsid w:val="00965853"/>
    <w:rsid w:val="00967502"/>
    <w:rsid w:val="00967D3F"/>
    <w:rsid w:val="00967EAD"/>
    <w:rsid w:val="00972934"/>
    <w:rsid w:val="009744C7"/>
    <w:rsid w:val="00975534"/>
    <w:rsid w:val="00977A6D"/>
    <w:rsid w:val="00977F95"/>
    <w:rsid w:val="00983676"/>
    <w:rsid w:val="00985897"/>
    <w:rsid w:val="00985C5E"/>
    <w:rsid w:val="009905CD"/>
    <w:rsid w:val="00990F55"/>
    <w:rsid w:val="0099147B"/>
    <w:rsid w:val="0099468B"/>
    <w:rsid w:val="00994FA7"/>
    <w:rsid w:val="00996BCB"/>
    <w:rsid w:val="00997EB6"/>
    <w:rsid w:val="009A20E4"/>
    <w:rsid w:val="009A2398"/>
    <w:rsid w:val="009A4850"/>
    <w:rsid w:val="009A699E"/>
    <w:rsid w:val="009A6CF5"/>
    <w:rsid w:val="009A76BF"/>
    <w:rsid w:val="009B1E62"/>
    <w:rsid w:val="009B2314"/>
    <w:rsid w:val="009B37D0"/>
    <w:rsid w:val="009B3C3D"/>
    <w:rsid w:val="009B4102"/>
    <w:rsid w:val="009B4576"/>
    <w:rsid w:val="009B4D88"/>
    <w:rsid w:val="009B6AEA"/>
    <w:rsid w:val="009C1E71"/>
    <w:rsid w:val="009C3661"/>
    <w:rsid w:val="009C47A7"/>
    <w:rsid w:val="009D5815"/>
    <w:rsid w:val="009E0443"/>
    <w:rsid w:val="009E3F0F"/>
    <w:rsid w:val="009E5B15"/>
    <w:rsid w:val="009E7D72"/>
    <w:rsid w:val="009F1880"/>
    <w:rsid w:val="009F6263"/>
    <w:rsid w:val="009F78FF"/>
    <w:rsid w:val="00A01135"/>
    <w:rsid w:val="00A05A22"/>
    <w:rsid w:val="00A0629E"/>
    <w:rsid w:val="00A129DA"/>
    <w:rsid w:val="00A12E14"/>
    <w:rsid w:val="00A12E83"/>
    <w:rsid w:val="00A134E6"/>
    <w:rsid w:val="00A1722D"/>
    <w:rsid w:val="00A228EB"/>
    <w:rsid w:val="00A25C36"/>
    <w:rsid w:val="00A3099A"/>
    <w:rsid w:val="00A30D18"/>
    <w:rsid w:val="00A323E4"/>
    <w:rsid w:val="00A34359"/>
    <w:rsid w:val="00A353CA"/>
    <w:rsid w:val="00A36517"/>
    <w:rsid w:val="00A37AA4"/>
    <w:rsid w:val="00A4091B"/>
    <w:rsid w:val="00A409D7"/>
    <w:rsid w:val="00A41BE8"/>
    <w:rsid w:val="00A43B8C"/>
    <w:rsid w:val="00A51792"/>
    <w:rsid w:val="00A52FA0"/>
    <w:rsid w:val="00A55987"/>
    <w:rsid w:val="00A573D5"/>
    <w:rsid w:val="00A64D6A"/>
    <w:rsid w:val="00A66492"/>
    <w:rsid w:val="00A66E16"/>
    <w:rsid w:val="00A70B7A"/>
    <w:rsid w:val="00A7650A"/>
    <w:rsid w:val="00A829E2"/>
    <w:rsid w:val="00A84260"/>
    <w:rsid w:val="00A84EBA"/>
    <w:rsid w:val="00A92574"/>
    <w:rsid w:val="00A929CD"/>
    <w:rsid w:val="00A942DC"/>
    <w:rsid w:val="00A96447"/>
    <w:rsid w:val="00A96E38"/>
    <w:rsid w:val="00A97512"/>
    <w:rsid w:val="00AA01FC"/>
    <w:rsid w:val="00AA2AF7"/>
    <w:rsid w:val="00AA3B58"/>
    <w:rsid w:val="00AA4201"/>
    <w:rsid w:val="00AA66A7"/>
    <w:rsid w:val="00AA74B8"/>
    <w:rsid w:val="00AA7E00"/>
    <w:rsid w:val="00AB1085"/>
    <w:rsid w:val="00AB1766"/>
    <w:rsid w:val="00AB19F9"/>
    <w:rsid w:val="00AB24A3"/>
    <w:rsid w:val="00AB3BD4"/>
    <w:rsid w:val="00AB4425"/>
    <w:rsid w:val="00AB473C"/>
    <w:rsid w:val="00AB4A26"/>
    <w:rsid w:val="00AB701C"/>
    <w:rsid w:val="00AC0547"/>
    <w:rsid w:val="00AC235B"/>
    <w:rsid w:val="00AC4D5E"/>
    <w:rsid w:val="00AC663E"/>
    <w:rsid w:val="00AC704C"/>
    <w:rsid w:val="00AC7735"/>
    <w:rsid w:val="00AD0D18"/>
    <w:rsid w:val="00AD6107"/>
    <w:rsid w:val="00AD6BB0"/>
    <w:rsid w:val="00AD7535"/>
    <w:rsid w:val="00AE02EE"/>
    <w:rsid w:val="00AE3DAE"/>
    <w:rsid w:val="00AF1C83"/>
    <w:rsid w:val="00AF28FC"/>
    <w:rsid w:val="00AF6879"/>
    <w:rsid w:val="00AF6DC0"/>
    <w:rsid w:val="00B01AD0"/>
    <w:rsid w:val="00B073C8"/>
    <w:rsid w:val="00B07A66"/>
    <w:rsid w:val="00B07B0D"/>
    <w:rsid w:val="00B1251F"/>
    <w:rsid w:val="00B13031"/>
    <w:rsid w:val="00B133DE"/>
    <w:rsid w:val="00B13E55"/>
    <w:rsid w:val="00B15A70"/>
    <w:rsid w:val="00B1638C"/>
    <w:rsid w:val="00B203D1"/>
    <w:rsid w:val="00B208B3"/>
    <w:rsid w:val="00B2381C"/>
    <w:rsid w:val="00B241E5"/>
    <w:rsid w:val="00B245B9"/>
    <w:rsid w:val="00B30D50"/>
    <w:rsid w:val="00B352F1"/>
    <w:rsid w:val="00B37384"/>
    <w:rsid w:val="00B4250D"/>
    <w:rsid w:val="00B42AAB"/>
    <w:rsid w:val="00B42E79"/>
    <w:rsid w:val="00B44E65"/>
    <w:rsid w:val="00B50B54"/>
    <w:rsid w:val="00B51A27"/>
    <w:rsid w:val="00B55576"/>
    <w:rsid w:val="00B6198E"/>
    <w:rsid w:val="00B62C0E"/>
    <w:rsid w:val="00B62DB1"/>
    <w:rsid w:val="00B636DA"/>
    <w:rsid w:val="00B647BB"/>
    <w:rsid w:val="00B74459"/>
    <w:rsid w:val="00B75ABD"/>
    <w:rsid w:val="00B830F4"/>
    <w:rsid w:val="00B83DDC"/>
    <w:rsid w:val="00B83E1A"/>
    <w:rsid w:val="00B85F18"/>
    <w:rsid w:val="00B8732F"/>
    <w:rsid w:val="00B92C5C"/>
    <w:rsid w:val="00B94046"/>
    <w:rsid w:val="00B950E6"/>
    <w:rsid w:val="00B96235"/>
    <w:rsid w:val="00BA0089"/>
    <w:rsid w:val="00BA2DBB"/>
    <w:rsid w:val="00BA4D14"/>
    <w:rsid w:val="00BA60D4"/>
    <w:rsid w:val="00BA678A"/>
    <w:rsid w:val="00BB774E"/>
    <w:rsid w:val="00BB79D8"/>
    <w:rsid w:val="00BC1DEC"/>
    <w:rsid w:val="00BC2E1D"/>
    <w:rsid w:val="00BC3A0A"/>
    <w:rsid w:val="00BC78C0"/>
    <w:rsid w:val="00BD0339"/>
    <w:rsid w:val="00BD0E77"/>
    <w:rsid w:val="00BD1E97"/>
    <w:rsid w:val="00BD542C"/>
    <w:rsid w:val="00BE0DD6"/>
    <w:rsid w:val="00BE119C"/>
    <w:rsid w:val="00BE22C4"/>
    <w:rsid w:val="00BE5B0B"/>
    <w:rsid w:val="00BF0297"/>
    <w:rsid w:val="00BF1541"/>
    <w:rsid w:val="00BF18DC"/>
    <w:rsid w:val="00BF40BA"/>
    <w:rsid w:val="00BF4E7E"/>
    <w:rsid w:val="00BF5325"/>
    <w:rsid w:val="00BF5773"/>
    <w:rsid w:val="00C00BE7"/>
    <w:rsid w:val="00C03110"/>
    <w:rsid w:val="00C058B7"/>
    <w:rsid w:val="00C07CE0"/>
    <w:rsid w:val="00C11B92"/>
    <w:rsid w:val="00C15FBC"/>
    <w:rsid w:val="00C215F8"/>
    <w:rsid w:val="00C22395"/>
    <w:rsid w:val="00C23F8A"/>
    <w:rsid w:val="00C3074F"/>
    <w:rsid w:val="00C3080B"/>
    <w:rsid w:val="00C35FB8"/>
    <w:rsid w:val="00C37BB9"/>
    <w:rsid w:val="00C42284"/>
    <w:rsid w:val="00C428F3"/>
    <w:rsid w:val="00C455B8"/>
    <w:rsid w:val="00C45895"/>
    <w:rsid w:val="00C461EE"/>
    <w:rsid w:val="00C47554"/>
    <w:rsid w:val="00C5084D"/>
    <w:rsid w:val="00C50B11"/>
    <w:rsid w:val="00C526FD"/>
    <w:rsid w:val="00C52A9D"/>
    <w:rsid w:val="00C565C8"/>
    <w:rsid w:val="00C56E1C"/>
    <w:rsid w:val="00C61D78"/>
    <w:rsid w:val="00C631B8"/>
    <w:rsid w:val="00C63906"/>
    <w:rsid w:val="00C65A6E"/>
    <w:rsid w:val="00C65CEB"/>
    <w:rsid w:val="00C66E58"/>
    <w:rsid w:val="00C764C4"/>
    <w:rsid w:val="00C81674"/>
    <w:rsid w:val="00C836C8"/>
    <w:rsid w:val="00C84C07"/>
    <w:rsid w:val="00C86E57"/>
    <w:rsid w:val="00C878B2"/>
    <w:rsid w:val="00C90F71"/>
    <w:rsid w:val="00C91B19"/>
    <w:rsid w:val="00C92EB7"/>
    <w:rsid w:val="00C93390"/>
    <w:rsid w:val="00C93C1D"/>
    <w:rsid w:val="00C96E69"/>
    <w:rsid w:val="00CA1AEE"/>
    <w:rsid w:val="00CA1D4A"/>
    <w:rsid w:val="00CA3F09"/>
    <w:rsid w:val="00CA5F25"/>
    <w:rsid w:val="00CA658B"/>
    <w:rsid w:val="00CA7E7D"/>
    <w:rsid w:val="00CB1240"/>
    <w:rsid w:val="00CB598D"/>
    <w:rsid w:val="00CC2C2E"/>
    <w:rsid w:val="00CC3549"/>
    <w:rsid w:val="00CC4BEE"/>
    <w:rsid w:val="00CC6952"/>
    <w:rsid w:val="00CC7D94"/>
    <w:rsid w:val="00CD163C"/>
    <w:rsid w:val="00CD1BA4"/>
    <w:rsid w:val="00CD240A"/>
    <w:rsid w:val="00CD3615"/>
    <w:rsid w:val="00CD41A1"/>
    <w:rsid w:val="00CD6660"/>
    <w:rsid w:val="00CE0563"/>
    <w:rsid w:val="00CE1897"/>
    <w:rsid w:val="00CE5352"/>
    <w:rsid w:val="00CE5452"/>
    <w:rsid w:val="00CE5A6C"/>
    <w:rsid w:val="00CF0858"/>
    <w:rsid w:val="00CF10AF"/>
    <w:rsid w:val="00CF575F"/>
    <w:rsid w:val="00D003C1"/>
    <w:rsid w:val="00D01F8B"/>
    <w:rsid w:val="00D036E5"/>
    <w:rsid w:val="00D06ABA"/>
    <w:rsid w:val="00D10486"/>
    <w:rsid w:val="00D1065C"/>
    <w:rsid w:val="00D10ABC"/>
    <w:rsid w:val="00D143D2"/>
    <w:rsid w:val="00D15AE6"/>
    <w:rsid w:val="00D161E4"/>
    <w:rsid w:val="00D1760A"/>
    <w:rsid w:val="00D20BFF"/>
    <w:rsid w:val="00D20C3E"/>
    <w:rsid w:val="00D24920"/>
    <w:rsid w:val="00D33DFC"/>
    <w:rsid w:val="00D34652"/>
    <w:rsid w:val="00D3518F"/>
    <w:rsid w:val="00D373D4"/>
    <w:rsid w:val="00D44F43"/>
    <w:rsid w:val="00D46F8D"/>
    <w:rsid w:val="00D509C4"/>
    <w:rsid w:val="00D51446"/>
    <w:rsid w:val="00D53923"/>
    <w:rsid w:val="00D54B86"/>
    <w:rsid w:val="00D55A78"/>
    <w:rsid w:val="00D55CBC"/>
    <w:rsid w:val="00D57534"/>
    <w:rsid w:val="00D61ED3"/>
    <w:rsid w:val="00D62193"/>
    <w:rsid w:val="00D7137A"/>
    <w:rsid w:val="00D71EA3"/>
    <w:rsid w:val="00D731E5"/>
    <w:rsid w:val="00D73B2B"/>
    <w:rsid w:val="00D74CF3"/>
    <w:rsid w:val="00D80701"/>
    <w:rsid w:val="00D81414"/>
    <w:rsid w:val="00D81A09"/>
    <w:rsid w:val="00D84D08"/>
    <w:rsid w:val="00D85A91"/>
    <w:rsid w:val="00D8628C"/>
    <w:rsid w:val="00D8641B"/>
    <w:rsid w:val="00DA4199"/>
    <w:rsid w:val="00DA5F27"/>
    <w:rsid w:val="00DA68C8"/>
    <w:rsid w:val="00DA7936"/>
    <w:rsid w:val="00DB0B6C"/>
    <w:rsid w:val="00DB308D"/>
    <w:rsid w:val="00DB3487"/>
    <w:rsid w:val="00DB7273"/>
    <w:rsid w:val="00DC0C98"/>
    <w:rsid w:val="00DC116E"/>
    <w:rsid w:val="00DC7514"/>
    <w:rsid w:val="00DD44E8"/>
    <w:rsid w:val="00DD459C"/>
    <w:rsid w:val="00DD6818"/>
    <w:rsid w:val="00DE07F1"/>
    <w:rsid w:val="00DE09FE"/>
    <w:rsid w:val="00DE3966"/>
    <w:rsid w:val="00DE3A14"/>
    <w:rsid w:val="00DF1BE4"/>
    <w:rsid w:val="00DF78CD"/>
    <w:rsid w:val="00E013BD"/>
    <w:rsid w:val="00E059AD"/>
    <w:rsid w:val="00E065EC"/>
    <w:rsid w:val="00E1185B"/>
    <w:rsid w:val="00E118F1"/>
    <w:rsid w:val="00E11A93"/>
    <w:rsid w:val="00E11CA6"/>
    <w:rsid w:val="00E12C7F"/>
    <w:rsid w:val="00E1463A"/>
    <w:rsid w:val="00E160E3"/>
    <w:rsid w:val="00E16775"/>
    <w:rsid w:val="00E17F68"/>
    <w:rsid w:val="00E20232"/>
    <w:rsid w:val="00E226FE"/>
    <w:rsid w:val="00E31EC8"/>
    <w:rsid w:val="00E31F6C"/>
    <w:rsid w:val="00E321AA"/>
    <w:rsid w:val="00E3276B"/>
    <w:rsid w:val="00E37E29"/>
    <w:rsid w:val="00E41794"/>
    <w:rsid w:val="00E41DB3"/>
    <w:rsid w:val="00E45B11"/>
    <w:rsid w:val="00E45E10"/>
    <w:rsid w:val="00E461D6"/>
    <w:rsid w:val="00E47EDD"/>
    <w:rsid w:val="00E5199E"/>
    <w:rsid w:val="00E51B39"/>
    <w:rsid w:val="00E51D07"/>
    <w:rsid w:val="00E52464"/>
    <w:rsid w:val="00E57263"/>
    <w:rsid w:val="00E61C46"/>
    <w:rsid w:val="00E63902"/>
    <w:rsid w:val="00E6444A"/>
    <w:rsid w:val="00E64481"/>
    <w:rsid w:val="00E658B0"/>
    <w:rsid w:val="00E7003B"/>
    <w:rsid w:val="00E705A6"/>
    <w:rsid w:val="00E77E7B"/>
    <w:rsid w:val="00E8077E"/>
    <w:rsid w:val="00E84C26"/>
    <w:rsid w:val="00E90588"/>
    <w:rsid w:val="00E90B45"/>
    <w:rsid w:val="00E92448"/>
    <w:rsid w:val="00E929CD"/>
    <w:rsid w:val="00E96517"/>
    <w:rsid w:val="00E966C2"/>
    <w:rsid w:val="00E96B94"/>
    <w:rsid w:val="00EA0157"/>
    <w:rsid w:val="00EA0160"/>
    <w:rsid w:val="00EA07AE"/>
    <w:rsid w:val="00EA132F"/>
    <w:rsid w:val="00EA1F18"/>
    <w:rsid w:val="00EA23A6"/>
    <w:rsid w:val="00EA3167"/>
    <w:rsid w:val="00EA3277"/>
    <w:rsid w:val="00EA59E0"/>
    <w:rsid w:val="00EA7F8D"/>
    <w:rsid w:val="00EB69D6"/>
    <w:rsid w:val="00EB7657"/>
    <w:rsid w:val="00EC0987"/>
    <w:rsid w:val="00EC228E"/>
    <w:rsid w:val="00EC28DF"/>
    <w:rsid w:val="00ED2EC4"/>
    <w:rsid w:val="00EE0A26"/>
    <w:rsid w:val="00EE73BA"/>
    <w:rsid w:val="00EE7768"/>
    <w:rsid w:val="00EF581F"/>
    <w:rsid w:val="00EF5CDA"/>
    <w:rsid w:val="00EF63FD"/>
    <w:rsid w:val="00F00E9D"/>
    <w:rsid w:val="00F0678A"/>
    <w:rsid w:val="00F06AB7"/>
    <w:rsid w:val="00F17059"/>
    <w:rsid w:val="00F20299"/>
    <w:rsid w:val="00F24410"/>
    <w:rsid w:val="00F24B0B"/>
    <w:rsid w:val="00F264AD"/>
    <w:rsid w:val="00F278D0"/>
    <w:rsid w:val="00F30E20"/>
    <w:rsid w:val="00F32EE5"/>
    <w:rsid w:val="00F34A4B"/>
    <w:rsid w:val="00F43376"/>
    <w:rsid w:val="00F50258"/>
    <w:rsid w:val="00F56CA3"/>
    <w:rsid w:val="00F57B7D"/>
    <w:rsid w:val="00F671D4"/>
    <w:rsid w:val="00F8068E"/>
    <w:rsid w:val="00F82620"/>
    <w:rsid w:val="00F8286B"/>
    <w:rsid w:val="00F83575"/>
    <w:rsid w:val="00F85DC9"/>
    <w:rsid w:val="00F86CB3"/>
    <w:rsid w:val="00FA0186"/>
    <w:rsid w:val="00FA0678"/>
    <w:rsid w:val="00FA21D6"/>
    <w:rsid w:val="00FA2B58"/>
    <w:rsid w:val="00FA4D84"/>
    <w:rsid w:val="00FA504C"/>
    <w:rsid w:val="00FA5190"/>
    <w:rsid w:val="00FA7232"/>
    <w:rsid w:val="00FB0087"/>
    <w:rsid w:val="00FB088D"/>
    <w:rsid w:val="00FC04B8"/>
    <w:rsid w:val="00FC359F"/>
    <w:rsid w:val="00FC56B8"/>
    <w:rsid w:val="00FC6C7B"/>
    <w:rsid w:val="00FD16AA"/>
    <w:rsid w:val="00FD1DFF"/>
    <w:rsid w:val="00FD4E0B"/>
    <w:rsid w:val="00FD4E50"/>
    <w:rsid w:val="00FE140B"/>
    <w:rsid w:val="00FE3E03"/>
    <w:rsid w:val="00FE5ECD"/>
    <w:rsid w:val="00FF01E6"/>
    <w:rsid w:val="00FF5262"/>
    <w:rsid w:val="00FF6473"/>
    <w:rsid w:val="00FF6C6B"/>
    <w:rsid w:val="00FF6ED8"/>
    <w:rsid w:val="00FF742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5D4FB"/>
  <w15:docId w15:val="{343254C9-D25E-4FCE-B82F-86D4AAD08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2"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4D0E"/>
  </w:style>
  <w:style w:type="paragraph" w:styleId="Heading3">
    <w:name w:val="heading 3"/>
    <w:basedOn w:val="Normal"/>
    <w:link w:val="Heading3Char"/>
    <w:uiPriority w:val="9"/>
    <w:qFormat/>
    <w:rsid w:val="00010AFF"/>
    <w:pPr>
      <w:spacing w:before="240" w:after="100" w:afterAutospacing="1" w:line="240" w:lineRule="auto"/>
      <w:outlineLvl w:val="2"/>
    </w:pPr>
    <w:rPr>
      <w:rFonts w:ascii="Times New Roman" w:eastAsia="Times New Roman" w:hAnsi="Times New Roman" w:cs="Times New Roman"/>
      <w:b/>
      <w:bCs/>
      <w:sz w:val="27"/>
      <w:szCs w:val="27"/>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F08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0858"/>
    <w:rPr>
      <w:sz w:val="20"/>
      <w:szCs w:val="20"/>
    </w:rPr>
  </w:style>
  <w:style w:type="character" w:styleId="FootnoteReference">
    <w:name w:val="footnote reference"/>
    <w:basedOn w:val="DefaultParagraphFont"/>
    <w:uiPriority w:val="2"/>
    <w:unhideWhenUsed/>
    <w:rsid w:val="00CF0858"/>
    <w:rPr>
      <w:rFonts w:ascii="Verdana" w:hAnsi="Verdana"/>
      <w:sz w:val="16"/>
      <w:vertAlign w:val="superscript"/>
    </w:rPr>
  </w:style>
  <w:style w:type="character" w:styleId="Hyperlink">
    <w:name w:val="Hyperlink"/>
    <w:basedOn w:val="DefaultParagraphFont"/>
    <w:uiPriority w:val="99"/>
    <w:unhideWhenUsed/>
    <w:rsid w:val="00CF0858"/>
    <w:rPr>
      <w:rFonts w:ascii="Verdana" w:hAnsi="Verdana"/>
      <w:color w:val="auto"/>
      <w:sz w:val="18"/>
      <w:u w:val="none"/>
    </w:rPr>
  </w:style>
  <w:style w:type="table" w:customStyle="1" w:styleId="SP-Tabel2">
    <w:name w:val="SP-Tabel2"/>
    <w:basedOn w:val="TableNormal"/>
    <w:uiPriority w:val="99"/>
    <w:rsid w:val="00CF0858"/>
    <w:pPr>
      <w:spacing w:before="60" w:after="0" w:line="240" w:lineRule="auto"/>
    </w:pPr>
    <w:rPr>
      <w:rFonts w:ascii="Verdana" w:eastAsia="Verdana" w:hAnsi="Verdana" w:cs="Times New Roman"/>
      <w:sz w:val="18"/>
      <w:szCs w:val="18"/>
    </w:rPr>
    <w:tblPr>
      <w:tblStyleRowBandSize w:val="1"/>
      <w:tblStyleColBandSize w:val="1"/>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Pr>
    <w:tblStylePr w:type="firstRow">
      <w:pPr>
        <w:keepNext/>
        <w:wordWrap/>
      </w:pPr>
      <w:rPr>
        <w:rFonts w:ascii="Verdana" w:hAnsi="Verdana"/>
        <w:b/>
        <w:bCs/>
        <w:color w:val="FFFFFF"/>
      </w:rPr>
      <w:tblPr/>
      <w:tcPr>
        <w:tcBorders>
          <w:top w:val="single" w:sz="4" w:space="0" w:color="B2B2B2"/>
          <w:left w:val="single" w:sz="4" w:space="0" w:color="B2B2B2"/>
          <w:bottom w:val="single" w:sz="4" w:space="0" w:color="B2B2B2"/>
          <w:right w:val="single" w:sz="4" w:space="0" w:color="B2B2B2"/>
          <w:insideH w:val="single" w:sz="4" w:space="0" w:color="B2B2B2"/>
          <w:insideV w:val="single" w:sz="4" w:space="0" w:color="B2B2B2"/>
        </w:tcBorders>
        <w:shd w:val="clear" w:color="auto" w:fill="0060B0"/>
      </w:tcPr>
    </w:tblStylePr>
    <w:tblStylePr w:type="lastRow">
      <w:rPr>
        <w:b/>
        <w:bCs/>
      </w:rPr>
      <w:tblPr/>
      <w:tcPr>
        <w:tcBorders>
          <w:top w:val="single" w:sz="4" w:space="0" w:color="D0CECE"/>
          <w:left w:val="single" w:sz="4" w:space="0" w:color="D0CECE"/>
          <w:bottom w:val="single" w:sz="4" w:space="0" w:color="D0CECE"/>
          <w:right w:val="single" w:sz="4" w:space="0" w:color="D0CECE"/>
          <w:insideH w:val="single" w:sz="4" w:space="0" w:color="D0CECE"/>
          <w:insideV w:val="single" w:sz="4" w:space="0" w:color="D0CECE"/>
        </w:tcBorders>
      </w:tcPr>
    </w:tblStylePr>
    <w:tblStylePr w:type="firstCol">
      <w:rPr>
        <w:b/>
        <w:bCs/>
      </w:rPr>
    </w:tblStylePr>
    <w:tblStylePr w:type="lastCol">
      <w:rPr>
        <w:b/>
        <w:bCs/>
      </w:rPr>
    </w:tblStylePr>
    <w:tblStylePr w:type="band1Vert">
      <w:tblPr/>
      <w:tcPr>
        <w:shd w:val="clear" w:color="auto" w:fill="FFFFFF"/>
      </w:tcPr>
    </w:tblStylePr>
    <w:tblStylePr w:type="band1Horz">
      <w:tblPr/>
      <w:tcPr>
        <w:shd w:val="clear" w:color="auto" w:fill="FFFFFF"/>
      </w:tcPr>
    </w:tblStylePr>
  </w:style>
  <w:style w:type="paragraph" w:styleId="BalloonText">
    <w:name w:val="Balloon Text"/>
    <w:basedOn w:val="Normal"/>
    <w:link w:val="BalloonTextChar"/>
    <w:uiPriority w:val="99"/>
    <w:semiHidden/>
    <w:unhideWhenUsed/>
    <w:rsid w:val="004F2C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2CC1"/>
    <w:rPr>
      <w:rFonts w:ascii="Segoe UI" w:hAnsi="Segoe UI" w:cs="Segoe UI"/>
      <w:sz w:val="18"/>
      <w:szCs w:val="18"/>
    </w:rPr>
  </w:style>
  <w:style w:type="paragraph" w:styleId="ListParagraph">
    <w:name w:val="List Paragraph"/>
    <w:basedOn w:val="Normal"/>
    <w:uiPriority w:val="34"/>
    <w:qFormat/>
    <w:rsid w:val="00233325"/>
    <w:pPr>
      <w:ind w:left="720"/>
      <w:contextualSpacing/>
    </w:pPr>
  </w:style>
  <w:style w:type="character" w:styleId="CommentReference">
    <w:name w:val="annotation reference"/>
    <w:basedOn w:val="DefaultParagraphFont"/>
    <w:uiPriority w:val="99"/>
    <w:unhideWhenUsed/>
    <w:rsid w:val="003B2850"/>
    <w:rPr>
      <w:sz w:val="16"/>
      <w:szCs w:val="16"/>
    </w:rPr>
  </w:style>
  <w:style w:type="paragraph" w:styleId="CommentText">
    <w:name w:val="annotation text"/>
    <w:basedOn w:val="Normal"/>
    <w:link w:val="CommentTextChar"/>
    <w:uiPriority w:val="99"/>
    <w:unhideWhenUsed/>
    <w:rsid w:val="003B2850"/>
    <w:pPr>
      <w:spacing w:line="240" w:lineRule="auto"/>
    </w:pPr>
    <w:rPr>
      <w:sz w:val="20"/>
      <w:szCs w:val="20"/>
    </w:rPr>
  </w:style>
  <w:style w:type="character" w:customStyle="1" w:styleId="CommentTextChar">
    <w:name w:val="Comment Text Char"/>
    <w:basedOn w:val="DefaultParagraphFont"/>
    <w:link w:val="CommentText"/>
    <w:uiPriority w:val="99"/>
    <w:rsid w:val="003B2850"/>
    <w:rPr>
      <w:sz w:val="20"/>
      <w:szCs w:val="20"/>
    </w:rPr>
  </w:style>
  <w:style w:type="paragraph" w:styleId="CommentSubject">
    <w:name w:val="annotation subject"/>
    <w:basedOn w:val="CommentText"/>
    <w:next w:val="CommentText"/>
    <w:link w:val="CommentSubjectChar"/>
    <w:uiPriority w:val="99"/>
    <w:semiHidden/>
    <w:unhideWhenUsed/>
    <w:rsid w:val="003B2850"/>
    <w:rPr>
      <w:b/>
      <w:bCs/>
    </w:rPr>
  </w:style>
  <w:style w:type="character" w:customStyle="1" w:styleId="CommentSubjectChar">
    <w:name w:val="Comment Subject Char"/>
    <w:basedOn w:val="CommentTextChar"/>
    <w:link w:val="CommentSubject"/>
    <w:uiPriority w:val="99"/>
    <w:semiHidden/>
    <w:rsid w:val="003B2850"/>
    <w:rPr>
      <w:b/>
      <w:bCs/>
      <w:sz w:val="20"/>
      <w:szCs w:val="20"/>
    </w:rPr>
  </w:style>
  <w:style w:type="character" w:customStyle="1" w:styleId="Heading3Char">
    <w:name w:val="Heading 3 Char"/>
    <w:basedOn w:val="DefaultParagraphFont"/>
    <w:link w:val="Heading3"/>
    <w:uiPriority w:val="9"/>
    <w:rsid w:val="00010AFF"/>
    <w:rPr>
      <w:rFonts w:ascii="Times New Roman" w:eastAsia="Times New Roman" w:hAnsi="Times New Roman" w:cs="Times New Roman"/>
      <w:b/>
      <w:bCs/>
      <w:sz w:val="27"/>
      <w:szCs w:val="27"/>
      <w:lang w:eastAsia="et-EE"/>
    </w:rPr>
  </w:style>
  <w:style w:type="paragraph" w:styleId="NormalWeb">
    <w:name w:val="Normal (Web)"/>
    <w:basedOn w:val="Normal"/>
    <w:uiPriority w:val="99"/>
    <w:semiHidden/>
    <w:unhideWhenUsed/>
    <w:rsid w:val="00010AFF"/>
    <w:pPr>
      <w:spacing w:before="240" w:after="100" w:afterAutospacing="1" w:line="240" w:lineRule="auto"/>
    </w:pPr>
    <w:rPr>
      <w:rFonts w:ascii="Times New Roman" w:eastAsia="Times New Roman" w:hAnsi="Times New Roman" w:cs="Times New Roman"/>
      <w:sz w:val="24"/>
      <w:szCs w:val="24"/>
      <w:lang w:eastAsia="et-EE"/>
    </w:rPr>
  </w:style>
  <w:style w:type="character" w:styleId="Strong">
    <w:name w:val="Strong"/>
    <w:basedOn w:val="DefaultParagraphFont"/>
    <w:uiPriority w:val="22"/>
    <w:qFormat/>
    <w:rsid w:val="00010AFF"/>
    <w:rPr>
      <w:b/>
      <w:bCs/>
    </w:rPr>
  </w:style>
  <w:style w:type="character" w:customStyle="1" w:styleId="INS">
    <w:name w:val="INS"/>
    <w:rsid w:val="00380A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6667748">
      <w:bodyDiv w:val="1"/>
      <w:marLeft w:val="0"/>
      <w:marRight w:val="0"/>
      <w:marTop w:val="0"/>
      <w:marBottom w:val="0"/>
      <w:divBdr>
        <w:top w:val="none" w:sz="0" w:space="0" w:color="auto"/>
        <w:left w:val="none" w:sz="0" w:space="0" w:color="auto"/>
        <w:bottom w:val="none" w:sz="0" w:space="0" w:color="auto"/>
        <w:right w:val="none" w:sz="0" w:space="0" w:color="auto"/>
      </w:divBdr>
    </w:div>
    <w:div w:id="1740783836">
      <w:bodyDiv w:val="1"/>
      <w:marLeft w:val="0"/>
      <w:marRight w:val="0"/>
      <w:marTop w:val="0"/>
      <w:marBottom w:val="0"/>
      <w:divBdr>
        <w:top w:val="none" w:sz="0" w:space="0" w:color="auto"/>
        <w:left w:val="none" w:sz="0" w:space="0" w:color="auto"/>
        <w:bottom w:val="none" w:sz="0" w:space="0" w:color="auto"/>
        <w:right w:val="none" w:sz="0" w:space="0" w:color="auto"/>
      </w:divBdr>
    </w:div>
    <w:div w:id="1808665572">
      <w:bodyDiv w:val="1"/>
      <w:marLeft w:val="0"/>
      <w:marRight w:val="0"/>
      <w:marTop w:val="0"/>
      <w:marBottom w:val="0"/>
      <w:divBdr>
        <w:top w:val="none" w:sz="0" w:space="0" w:color="auto"/>
        <w:left w:val="none" w:sz="0" w:space="0" w:color="auto"/>
        <w:bottom w:val="none" w:sz="0" w:space="0" w:color="auto"/>
        <w:right w:val="none" w:sz="0" w:space="0" w:color="auto"/>
      </w:divBdr>
      <w:divsChild>
        <w:div w:id="1345088025">
          <w:marLeft w:val="0"/>
          <w:marRight w:val="0"/>
          <w:marTop w:val="0"/>
          <w:marBottom w:val="0"/>
          <w:divBdr>
            <w:top w:val="none" w:sz="0" w:space="0" w:color="auto"/>
            <w:left w:val="none" w:sz="0" w:space="0" w:color="auto"/>
            <w:bottom w:val="none" w:sz="0" w:space="0" w:color="auto"/>
            <w:right w:val="none" w:sz="0" w:space="0" w:color="auto"/>
          </w:divBdr>
          <w:divsChild>
            <w:div w:id="1871794467">
              <w:marLeft w:val="0"/>
              <w:marRight w:val="0"/>
              <w:marTop w:val="0"/>
              <w:marBottom w:val="0"/>
              <w:divBdr>
                <w:top w:val="none" w:sz="0" w:space="0" w:color="auto"/>
                <w:left w:val="none" w:sz="0" w:space="0" w:color="auto"/>
                <w:bottom w:val="none" w:sz="0" w:space="0" w:color="auto"/>
                <w:right w:val="none" w:sz="0" w:space="0" w:color="auto"/>
              </w:divBdr>
              <w:divsChild>
                <w:div w:id="279074635">
                  <w:marLeft w:val="0"/>
                  <w:marRight w:val="0"/>
                  <w:marTop w:val="0"/>
                  <w:marBottom w:val="0"/>
                  <w:divBdr>
                    <w:top w:val="none" w:sz="0" w:space="0" w:color="auto"/>
                    <w:left w:val="none" w:sz="0" w:space="0" w:color="auto"/>
                    <w:bottom w:val="none" w:sz="0" w:space="0" w:color="auto"/>
                    <w:right w:val="none" w:sz="0" w:space="0" w:color="auto"/>
                  </w:divBdr>
                  <w:divsChild>
                    <w:div w:id="123018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60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57F78B3A68FCF4985B3F1B3424A0831" ma:contentTypeVersion="10" ma:contentTypeDescription="Create a new document." ma:contentTypeScope="" ma:versionID="f4d9b9f69503e858b56774b17ec0827f">
  <xsd:schema xmlns:xsd="http://www.w3.org/2001/XMLSchema" xmlns:xs="http://www.w3.org/2001/XMLSchema" xmlns:p="http://schemas.microsoft.com/office/2006/metadata/properties" xmlns:ns2="2b692f12-ff26-4f14-943c-67ca148ef41b" xmlns:ns3="899f25cb-101e-41cf-99cb-f09277f440cc" targetNamespace="http://schemas.microsoft.com/office/2006/metadata/properties" ma:root="true" ma:fieldsID="22c9221f7846ecd1db68973ce000660a" ns2:_="" ns3:_="">
    <xsd:import namespace="2b692f12-ff26-4f14-943c-67ca148ef41b"/>
    <xsd:import namespace="899f25cb-101e-41cf-99cb-f09277f440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692f12-ff26-4f14-943c-67ca148ef41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9f25cb-101e-41cf-99cb-f09277f440c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B6FD43-B54F-49DD-A2F5-1F928B3BF4CC}">
  <ds:schemaRefs>
    <ds:schemaRef ds:uri="http://schemas.openxmlformats.org/officeDocument/2006/bibliography"/>
  </ds:schemaRefs>
</ds:datastoreItem>
</file>

<file path=customXml/itemProps2.xml><?xml version="1.0" encoding="utf-8"?>
<ds:datastoreItem xmlns:ds="http://schemas.openxmlformats.org/officeDocument/2006/customXml" ds:itemID="{2F5380DF-6F1F-4E08-BEDF-2D92A3F4A757}"/>
</file>

<file path=customXml/itemProps3.xml><?xml version="1.0" encoding="utf-8"?>
<ds:datastoreItem xmlns:ds="http://schemas.openxmlformats.org/officeDocument/2006/customXml" ds:itemID="{275FEAB7-BAA2-416B-92DA-ACC7BF4515B5}"/>
</file>

<file path=customXml/itemProps4.xml><?xml version="1.0" encoding="utf-8"?>
<ds:datastoreItem xmlns:ds="http://schemas.openxmlformats.org/officeDocument/2006/customXml" ds:itemID="{1EF718E9-0FBB-41CD-9368-B2A4A38C79B6}"/>
</file>

<file path=docProps/app.xml><?xml version="1.0" encoding="utf-8"?>
<Properties xmlns="http://schemas.openxmlformats.org/officeDocument/2006/extended-properties" xmlns:vt="http://schemas.openxmlformats.org/officeDocument/2006/docPropsVTypes">
  <Template>Normal</Template>
  <TotalTime>178</TotalTime>
  <Pages>19</Pages>
  <Words>6945</Words>
  <Characters>39589</Characters>
  <Application>Microsoft Office Word</Application>
  <DocSecurity>0</DocSecurity>
  <Lines>329</Lines>
  <Paragraphs>92</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
      <vt:lpstr/>
    </vt:vector>
  </TitlesOfParts>
  <Company/>
  <LinksUpToDate>false</LinksUpToDate>
  <CharactersWithSpaces>46442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Marju Kaivapalu</dc:creator>
  <cp:keywords/>
  <dc:description/>
  <cp:lastModifiedBy>Marju Kaivapalu</cp:lastModifiedBy>
  <cp:revision>27</cp:revision>
  <dcterms:created xsi:type="dcterms:W3CDTF">2018-04-11T08:50:00Z</dcterms:created>
  <dcterms:modified xsi:type="dcterms:W3CDTF">2018-04-16T10:11:00Z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0x010100057F78B3A68FCF4985B3F1B3424A0831</vt:lpwstr>
  </property>
</Properties>
</file>